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right="2003" w:rightChars="954"/>
        <w:jc w:val="distribute"/>
        <w:rPr>
          <w:rFonts w:hint="eastAsia" w:ascii="宋体" w:hAnsi="宋体" w:eastAsia="宋体" w:cs="宋体"/>
          <w:b/>
          <w:bCs/>
          <w:color w:val="E40D08"/>
          <w:spacing w:val="-26"/>
          <w:w w:val="63"/>
          <w:sz w:val="96"/>
          <w:szCs w:val="96"/>
          <w:highlight w:val="none"/>
          <w:lang w:val="en-US" w:eastAsia="zh-CN"/>
        </w:rPr>
      </w:pPr>
      <w:r>
        <w:rPr>
          <w:rFonts w:hint="eastAsia" w:ascii="宋体" w:hAnsi="宋体" w:eastAsia="宋体" w:cs="宋体"/>
          <w:b/>
          <w:bCs/>
          <w:color w:val="E40D08"/>
          <w:spacing w:val="-26"/>
          <w:w w:val="63"/>
          <w:sz w:val="96"/>
          <w:szCs w:val="96"/>
          <w:highlight w:val="none"/>
        </w:rPr>
        <w:t>龙亭区财政局</w:t>
      </w:r>
      <w:r>
        <w:rPr>
          <w:rFonts w:hint="eastAsia" w:ascii="宋体" w:hAnsi="宋体" w:eastAsia="宋体" w:cs="宋体"/>
          <w:b/>
          <w:bCs/>
          <w:color w:val="E40D08"/>
          <w:spacing w:val="-26"/>
          <w:w w:val="63"/>
          <w:sz w:val="96"/>
          <w:szCs w:val="96"/>
          <w:highlight w:val="none"/>
          <w:lang w:val="en-US" w:eastAsia="zh-CN"/>
        </w:rPr>
        <w:t xml:space="preserve"> </w:t>
      </w:r>
    </w:p>
    <w:p>
      <w:pPr>
        <w:spacing w:line="1200" w:lineRule="exact"/>
        <w:ind w:right="2003" w:rightChars="954"/>
        <w:jc w:val="distribute"/>
        <w:rPr>
          <w:rFonts w:hint="eastAsia" w:ascii="宋体" w:hAnsi="宋体" w:eastAsia="宋体" w:cs="宋体"/>
          <w:b/>
          <w:bCs/>
          <w:color w:val="E40D08"/>
          <w:spacing w:val="-26"/>
          <w:w w:val="63"/>
          <w:sz w:val="96"/>
          <w:szCs w:val="96"/>
          <w:highlight w:val="none"/>
        </w:rPr>
      </w:pPr>
      <w:r>
        <w:rPr>
          <w:rFonts w:hint="eastAsia" w:ascii="宋体" w:hAnsi="宋体" w:eastAsia="宋体" w:cs="宋体"/>
          <w:b/>
          <w:bCs/>
          <w:color w:val="E40D08"/>
          <w:spacing w:val="-26"/>
          <w:w w:val="63"/>
          <w:sz w:val="96"/>
          <w:szCs w:val="96"/>
          <w:highlight w:val="none"/>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227330</wp:posOffset>
                </wp:positionV>
                <wp:extent cx="1485900" cy="12877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85900" cy="1287780"/>
                        </a:xfrm>
                        <a:prstGeom prst="rect">
                          <a:avLst/>
                        </a:prstGeom>
                        <a:noFill/>
                        <a:ln>
                          <a:noFill/>
                        </a:ln>
                      </wps:spPr>
                      <wps:txbx>
                        <w:txbxContent>
                          <w:p>
                            <w:pPr>
                              <w:rPr>
                                <w:rFonts w:hint="eastAsia" w:ascii="方正小标宋简体" w:eastAsia="方正小标宋简体"/>
                                <w:b w:val="0"/>
                                <w:bCs w:val="0"/>
                                <w:color w:val="FF3C00"/>
                                <w:w w:val="70"/>
                                <w:sz w:val="110"/>
                                <w:szCs w:val="110"/>
                              </w:rPr>
                            </w:pPr>
                            <w:r>
                              <w:rPr>
                                <w:rFonts w:hint="eastAsia" w:ascii="宋体" w:hAnsi="宋体" w:eastAsia="宋体" w:cs="宋体"/>
                                <w:b/>
                                <w:bCs/>
                                <w:color w:val="E40D08"/>
                                <w:w w:val="70"/>
                                <w:sz w:val="110"/>
                                <w:szCs w:val="110"/>
                              </w:rPr>
                              <w:t>文件</w:t>
                            </w:r>
                          </w:p>
                        </w:txbxContent>
                      </wps:txbx>
                      <wps:bodyPr upright="1"/>
                    </wps:wsp>
                  </a:graphicData>
                </a:graphic>
              </wp:anchor>
            </w:drawing>
          </mc:Choice>
          <mc:Fallback>
            <w:pict>
              <v:shape id="_x0000_s1026" o:spid="_x0000_s1026" o:spt="202" type="#_x0000_t202" style="position:absolute;left:0pt;margin-left:342pt;margin-top:17.9pt;height:101.4pt;width:117pt;z-index:251659264;mso-width-relative:page;mso-height-relative:page;" filled="f" stroked="f" coordsize="21600,21600" o:gfxdata="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j7tB11wAA&#10;AAoBAAAPAAAAAAAAAAEAIAAAACIAAABkcnMvZG93bnJldi54bWxQSwECFAAUAAAACACHTuJA41M/&#10;/q0BAABPAwAADgAAAAAAAAABACAAAAAmAQAAZHJzL2Uyb0RvYy54bWxQSwUGAAAAAAYABgBZAQAA&#10;RQUAAAAA&#10;">
                <v:fill on="f" focussize="0,0"/>
                <v:stroke on="f"/>
                <v:imagedata o:title=""/>
                <o:lock v:ext="edit" aspectratio="f"/>
                <v:textbox>
                  <w:txbxContent>
                    <w:p>
                      <w:pPr>
                        <w:rPr>
                          <w:rFonts w:hint="eastAsia" w:ascii="方正小标宋简体" w:eastAsia="方正小标宋简体"/>
                          <w:b w:val="0"/>
                          <w:bCs w:val="0"/>
                          <w:color w:val="FF3C00"/>
                          <w:w w:val="70"/>
                          <w:sz w:val="110"/>
                          <w:szCs w:val="110"/>
                        </w:rPr>
                      </w:pPr>
                      <w:r>
                        <w:rPr>
                          <w:rFonts w:hint="eastAsia" w:ascii="宋体" w:hAnsi="宋体" w:eastAsia="宋体" w:cs="宋体"/>
                          <w:b/>
                          <w:bCs/>
                          <w:color w:val="E40D08"/>
                          <w:w w:val="70"/>
                          <w:sz w:val="110"/>
                          <w:szCs w:val="110"/>
                        </w:rPr>
                        <w:t>文件</w:t>
                      </w:r>
                    </w:p>
                  </w:txbxContent>
                </v:textbox>
              </v:shape>
            </w:pict>
          </mc:Fallback>
        </mc:AlternateContent>
      </w:r>
      <w:r>
        <w:rPr>
          <w:rFonts w:hint="eastAsia" w:ascii="宋体" w:hAnsi="宋体" w:eastAsia="宋体" w:cs="宋体"/>
          <w:b/>
          <w:bCs/>
          <w:color w:val="E40D08"/>
          <w:spacing w:val="-26"/>
          <w:w w:val="63"/>
          <w:sz w:val="96"/>
          <w:szCs w:val="96"/>
          <w:highlight w:val="none"/>
        </w:rPr>
        <w:t>龙亭区</w:t>
      </w:r>
      <w:r>
        <w:rPr>
          <w:rFonts w:hint="eastAsia" w:ascii="宋体" w:hAnsi="宋体" w:eastAsia="宋体" w:cs="宋体"/>
          <w:b/>
          <w:bCs/>
          <w:color w:val="E40D08"/>
          <w:spacing w:val="-26"/>
          <w:w w:val="63"/>
          <w:sz w:val="96"/>
          <w:szCs w:val="96"/>
          <w:highlight w:val="none"/>
          <w:lang w:eastAsia="zh-CN"/>
        </w:rPr>
        <w:t>农业农村</w:t>
      </w:r>
      <w:r>
        <w:rPr>
          <w:rFonts w:hint="eastAsia" w:ascii="宋体" w:hAnsi="宋体" w:eastAsia="宋体" w:cs="宋体"/>
          <w:b/>
          <w:bCs/>
          <w:color w:val="E40D08"/>
          <w:spacing w:val="-26"/>
          <w:w w:val="63"/>
          <w:sz w:val="96"/>
          <w:szCs w:val="96"/>
          <w:highlight w:val="none"/>
        </w:rPr>
        <w:t>局</w:t>
      </w:r>
    </w:p>
    <w:p>
      <w:pPr>
        <w:spacing w:line="1200" w:lineRule="exact"/>
        <w:ind w:right="2003" w:rightChars="954"/>
        <w:jc w:val="distribute"/>
        <w:rPr>
          <w:rFonts w:hint="eastAsia" w:ascii="宋体" w:hAnsi="宋体" w:eastAsia="宋体" w:cs="宋体"/>
          <w:b/>
          <w:bCs/>
          <w:color w:val="E40D08"/>
          <w:spacing w:val="-26"/>
          <w:w w:val="63"/>
          <w:sz w:val="96"/>
          <w:szCs w:val="96"/>
          <w:highlight w:val="none"/>
          <w:lang w:eastAsia="zh-CN"/>
        </w:rPr>
      </w:pPr>
      <w:r>
        <w:rPr>
          <w:rFonts w:hint="eastAsia" w:ascii="宋体" w:hAnsi="宋体" w:eastAsia="宋体" w:cs="宋体"/>
          <w:b/>
          <w:bCs/>
          <w:color w:val="E40D08"/>
          <w:spacing w:val="-26"/>
          <w:w w:val="63"/>
          <w:sz w:val="96"/>
          <w:szCs w:val="96"/>
          <w:highlight w:val="none"/>
        </w:rPr>
        <w:t>龙亭区</w:t>
      </w:r>
      <w:r>
        <w:rPr>
          <w:rFonts w:hint="eastAsia" w:ascii="宋体" w:hAnsi="宋体" w:eastAsia="宋体" w:cs="宋体"/>
          <w:b/>
          <w:bCs/>
          <w:color w:val="E40D08"/>
          <w:spacing w:val="-26"/>
          <w:w w:val="63"/>
          <w:sz w:val="96"/>
          <w:szCs w:val="96"/>
          <w:highlight w:val="none"/>
          <w:lang w:eastAsia="zh-CN"/>
        </w:rPr>
        <w:t>乡村振兴局</w:t>
      </w:r>
    </w:p>
    <w:p>
      <w:pPr>
        <w:spacing w:line="1200" w:lineRule="exact"/>
        <w:ind w:right="2003" w:rightChars="954"/>
        <w:jc w:val="distribute"/>
        <w:rPr>
          <w:rFonts w:hint="eastAsia" w:ascii="宋体" w:hAnsi="宋体" w:eastAsia="宋体" w:cs="宋体"/>
          <w:b/>
          <w:bCs/>
          <w:color w:val="E40D08"/>
          <w:spacing w:val="-26"/>
          <w:w w:val="63"/>
          <w:sz w:val="96"/>
          <w:szCs w:val="96"/>
          <w:highlight w:val="none"/>
          <w:lang w:eastAsia="zh-CN"/>
        </w:rPr>
      </w:pPr>
      <w:r>
        <w:rPr>
          <w:rFonts w:hint="eastAsia" w:ascii="宋体" w:hAnsi="宋体" w:eastAsia="宋体" w:cs="宋体"/>
          <w:b/>
          <w:bCs/>
          <w:color w:val="E40D08"/>
          <w:spacing w:val="-26"/>
          <w:w w:val="63"/>
          <w:sz w:val="96"/>
          <w:szCs w:val="96"/>
          <w:highlight w:val="none"/>
          <w:lang w:eastAsia="zh-CN"/>
        </w:rPr>
        <w:t>龙亭区总工会</w:t>
      </w:r>
    </w:p>
    <w:p>
      <w:pPr>
        <w:spacing w:line="660" w:lineRule="exact"/>
        <w:jc w:val="center"/>
        <w:rPr>
          <w:rFonts w:hint="eastAsia" w:ascii="仿宋_GB2312" w:hAnsi="仿宋" w:eastAsia="仿宋_GB2312"/>
          <w:sz w:val="32"/>
          <w:szCs w:val="32"/>
        </w:rPr>
      </w:pPr>
      <w:r>
        <w:rPr>
          <w:rFonts w:hint="eastAsia" w:ascii="仿宋_GB2312" w:hAnsi="仿宋" w:eastAsia="仿宋_GB2312"/>
          <w:sz w:val="32"/>
          <w:szCs w:val="32"/>
          <w:lang w:eastAsia="zh-CN"/>
        </w:rPr>
        <w:t>龙财发</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w:t>
      </w:r>
      <w:r>
        <w:rPr>
          <w:rFonts w:hint="eastAsia" w:ascii="仿宋_GB2312" w:hAnsi="仿宋" w:eastAsia="仿宋_GB2312"/>
          <w:sz w:val="32"/>
          <w:szCs w:val="32"/>
          <w:lang w:val="en-US" w:eastAsia="zh-CN"/>
        </w:rPr>
        <w:t>11</w:t>
      </w:r>
      <w:r>
        <w:rPr>
          <w:rFonts w:hint="eastAsia" w:ascii="仿宋_GB2312" w:hAnsi="仿宋" w:eastAsia="仿宋_GB2312"/>
          <w:sz w:val="32"/>
          <w:szCs w:val="32"/>
        </w:rPr>
        <w:t>号</w:t>
      </w:r>
    </w:p>
    <w:p>
      <w:pPr>
        <w:keepNext w:val="0"/>
        <w:keepLines w:val="0"/>
        <w:pageBreakBefore w:val="0"/>
        <w:widowControl w:val="0"/>
        <w:kinsoku/>
        <w:wordWrap/>
        <w:overflowPunct/>
        <w:topLinePunct w:val="0"/>
        <w:autoSpaceDE/>
        <w:autoSpaceDN/>
        <w:bidi w:val="0"/>
        <w:adjustRightInd/>
        <w:spacing w:line="200" w:lineRule="atLeast"/>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-189865</wp:posOffset>
                </wp:positionH>
                <wp:positionV relativeFrom="paragraph">
                  <wp:posOffset>93980</wp:posOffset>
                </wp:positionV>
                <wp:extent cx="5810250" cy="0"/>
                <wp:effectExtent l="0" t="9525" r="0" b="9525"/>
                <wp:wrapNone/>
                <wp:docPr id="3" name="直接连接符 3"/>
                <wp:cNvGraphicFramePr/>
                <a:graphic xmlns:a="http://schemas.openxmlformats.org/drawingml/2006/main">
                  <a:graphicData uri="http://schemas.microsoft.com/office/word/2010/wordprocessingShape">
                    <wps:wsp>
                      <wps:cNvCnPr/>
                      <wps:spPr>
                        <a:xfrm>
                          <a:off x="1000760" y="4463415"/>
                          <a:ext cx="5810250" cy="0"/>
                        </a:xfrm>
                        <a:prstGeom prst="line">
                          <a:avLst/>
                        </a:prstGeom>
                        <a:ln w="19050">
                          <a:solidFill>
                            <a:srgbClr val="E40D08"/>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14.95pt;margin-top:7.4pt;height:0pt;width:457.5pt;z-index:251660288;mso-width-relative:page;mso-height-relative:page;" filled="f" stroked="t" coordsize="21600,21600" o:gfxdata="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qCQqbXAAAACQEAAA8AAAAAAAAAAQAgAAAAIgAAAGRycy9kb3ducmV2LnhtbFBLAQIU&#10;ABQAAAAIAIdO4kBplv3J9AEAAL4DAAAOAAAAAAAAAAEAIAAAACYBAABkcnMvZTJvRG9jLnhtbFBL&#10;BQYAAAAABgAGAFkBAACMBQAAAAA=&#10;">
                <v:fill on="f" focussize="0,0"/>
                <v:stroke weight="1.5pt" color="#E40D08 [3200]" miterlimit="8" joinstyle="miter"/>
                <v:imagedata o:title=""/>
                <o:lock v:ext="edit" aspectratio="f"/>
              </v:line>
            </w:pict>
          </mc:Fallback>
        </mc:AlternateConten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龙亭区</w:t>
      </w:r>
      <w:r>
        <w:rPr>
          <w:rFonts w:hint="eastAsia" w:ascii="宋体" w:hAnsi="宋体" w:eastAsia="宋体" w:cs="宋体"/>
          <w:b/>
          <w:bCs/>
          <w:sz w:val="44"/>
          <w:szCs w:val="44"/>
        </w:rPr>
        <w:t>财政局</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龙亭区</w:t>
      </w:r>
      <w:r>
        <w:rPr>
          <w:rFonts w:hint="eastAsia" w:ascii="宋体" w:hAnsi="宋体" w:eastAsia="宋体" w:cs="宋体"/>
          <w:b/>
          <w:bCs/>
          <w:sz w:val="44"/>
          <w:szCs w:val="44"/>
        </w:rPr>
        <w:t>农业农村局</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龙亭区</w:t>
      </w:r>
      <w:r>
        <w:rPr>
          <w:rFonts w:hint="eastAsia" w:ascii="宋体" w:hAnsi="宋体" w:eastAsia="宋体" w:cs="宋体"/>
          <w:b/>
          <w:bCs/>
          <w:sz w:val="44"/>
          <w:szCs w:val="44"/>
        </w:rPr>
        <w:t>乡村振兴局</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龙亭区</w:t>
      </w:r>
      <w:r>
        <w:rPr>
          <w:rFonts w:hint="eastAsia" w:ascii="宋体" w:hAnsi="宋体" w:eastAsia="宋体" w:cs="宋体"/>
          <w:b/>
          <w:bCs/>
          <w:sz w:val="44"/>
          <w:szCs w:val="44"/>
        </w:rPr>
        <w:t>总工会关于深</w:t>
      </w:r>
      <w:r>
        <w:rPr>
          <w:rFonts w:hint="eastAsia" w:ascii="宋体" w:hAnsi="宋体" w:eastAsia="宋体" w:cs="宋体"/>
          <w:b/>
          <w:bCs/>
          <w:sz w:val="44"/>
          <w:szCs w:val="44"/>
          <w:lang w:eastAsia="zh-CN"/>
        </w:rPr>
        <w:t>入</w:t>
      </w:r>
      <w:r>
        <w:rPr>
          <w:rFonts w:hint="eastAsia" w:ascii="宋体" w:hAnsi="宋体" w:eastAsia="宋体" w:cs="宋体"/>
          <w:b/>
          <w:bCs/>
          <w:sz w:val="44"/>
          <w:szCs w:val="44"/>
        </w:rPr>
        <w:t>开展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政府采购脱贫地区农副产品支持乡村</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产业振兴的通知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区</w:t>
      </w:r>
      <w:r>
        <w:rPr>
          <w:rFonts w:hint="eastAsia" w:ascii="仿宋" w:hAnsi="仿宋" w:eastAsia="仿宋" w:cs="仿宋"/>
          <w:sz w:val="32"/>
          <w:szCs w:val="32"/>
        </w:rPr>
        <w:t>直各部门，区财政局、</w:t>
      </w:r>
      <w:r>
        <w:rPr>
          <w:rFonts w:hint="eastAsia" w:ascii="仿宋" w:hAnsi="仿宋" w:eastAsia="仿宋" w:cs="仿宋"/>
          <w:sz w:val="32"/>
          <w:szCs w:val="32"/>
          <w:lang w:eastAsia="zh-CN"/>
        </w:rPr>
        <w:t>区</w:t>
      </w:r>
      <w:r>
        <w:rPr>
          <w:rFonts w:hint="eastAsia" w:ascii="仿宋" w:hAnsi="仿宋" w:eastAsia="仿宋" w:cs="仿宋"/>
          <w:sz w:val="32"/>
          <w:szCs w:val="32"/>
        </w:rPr>
        <w:t>农业农村局、</w:t>
      </w:r>
      <w:r>
        <w:rPr>
          <w:rFonts w:hint="eastAsia" w:ascii="仿宋" w:hAnsi="仿宋" w:eastAsia="仿宋" w:cs="仿宋"/>
          <w:sz w:val="32"/>
          <w:szCs w:val="32"/>
          <w:lang w:eastAsia="zh-CN"/>
        </w:rPr>
        <w:t>区</w:t>
      </w:r>
      <w:r>
        <w:rPr>
          <w:rFonts w:hint="eastAsia" w:ascii="仿宋" w:hAnsi="仿宋" w:eastAsia="仿宋" w:cs="仿宋"/>
          <w:sz w:val="32"/>
          <w:szCs w:val="32"/>
        </w:rPr>
        <w:t>乡村振兴局、</w:t>
      </w:r>
      <w:r>
        <w:rPr>
          <w:rFonts w:hint="eastAsia" w:ascii="仿宋" w:hAnsi="仿宋" w:eastAsia="仿宋" w:cs="仿宋"/>
          <w:sz w:val="32"/>
          <w:szCs w:val="32"/>
          <w:lang w:eastAsia="zh-CN"/>
        </w:rPr>
        <w:t>区</w:t>
      </w:r>
      <w:r>
        <w:rPr>
          <w:rFonts w:hint="eastAsia" w:ascii="仿宋" w:hAnsi="仿宋" w:eastAsia="仿宋" w:cs="仿宋"/>
          <w:sz w:val="32"/>
          <w:szCs w:val="32"/>
        </w:rPr>
        <w:t>总工会: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为深入贯彻习近平总书记关于实施乡村振兴战略的重要论述和党的十九届五中全会精神，认真落实《财政部农业农村部国家乡村振兴局关于运用政府采购政策支持乡村产业振兴的通知》(财库</w:t>
      </w:r>
      <w:r>
        <w:rPr>
          <w:rFonts w:hint="eastAsia" w:ascii="仿宋" w:hAnsi="仿宋" w:eastAsia="仿宋" w:cs="仿宋"/>
          <w:sz w:val="32"/>
          <w:szCs w:val="32"/>
          <w:lang w:eastAsia="zh-CN"/>
        </w:rPr>
        <w:t>〔</w:t>
      </w:r>
      <w:r>
        <w:rPr>
          <w:rFonts w:hint="eastAsia" w:ascii="仿宋" w:hAnsi="仿宋" w:eastAsia="仿宋" w:cs="仿宋"/>
          <w:sz w:val="32"/>
          <w:szCs w:val="32"/>
        </w:rPr>
        <w:t>2021</w:t>
      </w:r>
      <w:r>
        <w:rPr>
          <w:rFonts w:hint="eastAsia" w:ascii="仿宋" w:hAnsi="仿宋" w:eastAsia="仿宋" w:cs="仿宋"/>
          <w:sz w:val="32"/>
          <w:szCs w:val="32"/>
          <w:lang w:eastAsia="zh-CN"/>
        </w:rPr>
        <w:t>〕</w:t>
      </w:r>
      <w:r>
        <w:rPr>
          <w:rFonts w:hint="eastAsia" w:ascii="仿宋" w:hAnsi="仿宋" w:eastAsia="仿宋" w:cs="仿宋"/>
          <w:sz w:val="32"/>
          <w:szCs w:val="32"/>
        </w:rPr>
        <w:t>19号)</w:t>
      </w:r>
      <w:r>
        <w:rPr>
          <w:rFonts w:hint="eastAsia" w:ascii="仿宋" w:hAnsi="仿宋" w:eastAsia="仿宋" w:cs="仿宋"/>
          <w:sz w:val="32"/>
          <w:szCs w:val="32"/>
          <w:lang w:eastAsia="zh-CN"/>
        </w:rPr>
        <w:t>、</w:t>
      </w:r>
      <w:r>
        <w:rPr>
          <w:rFonts w:hint="eastAsia" w:ascii="仿宋" w:hAnsi="仿宋" w:eastAsia="仿宋" w:cs="仿宋"/>
          <w:sz w:val="32"/>
          <w:szCs w:val="32"/>
        </w:rPr>
        <w:t>《财政部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农业农村部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国家乡村振兴局中华全国供销合作总社关于印发&lt;关于深入开展政府采购脱贫地区农副产品工作推进乡村产业振兴的实施意见〉的通知》(财库</w:t>
      </w:r>
      <w:r>
        <w:rPr>
          <w:rFonts w:hint="eastAsia" w:ascii="仿宋" w:hAnsi="仿宋" w:eastAsia="仿宋" w:cs="仿宋"/>
          <w:sz w:val="32"/>
          <w:szCs w:val="32"/>
          <w:lang w:eastAsia="zh-CN"/>
        </w:rPr>
        <w:t>〔</w:t>
      </w:r>
      <w:r>
        <w:rPr>
          <w:rFonts w:hint="eastAsia" w:ascii="仿宋" w:hAnsi="仿宋" w:eastAsia="仿宋" w:cs="仿宋"/>
          <w:sz w:val="32"/>
          <w:szCs w:val="32"/>
        </w:rPr>
        <w:t>2021</w:t>
      </w:r>
      <w:r>
        <w:rPr>
          <w:rFonts w:hint="eastAsia" w:ascii="仿宋" w:hAnsi="仿宋" w:eastAsia="仿宋" w:cs="仿宋"/>
          <w:sz w:val="32"/>
          <w:szCs w:val="32"/>
          <w:lang w:eastAsia="zh-CN"/>
        </w:rPr>
        <w:t>〕</w:t>
      </w:r>
      <w:r>
        <w:rPr>
          <w:rFonts w:hint="eastAsia" w:ascii="仿宋" w:hAnsi="仿宋" w:eastAsia="仿宋" w:cs="仿宋"/>
          <w:sz w:val="32"/>
          <w:szCs w:val="32"/>
        </w:rPr>
        <w:t>20号)</w:t>
      </w:r>
      <w:r>
        <w:rPr>
          <w:rFonts w:hint="eastAsia" w:ascii="仿宋" w:hAnsi="仿宋" w:eastAsia="仿宋" w:cs="仿宋"/>
          <w:sz w:val="32"/>
          <w:szCs w:val="32"/>
          <w:lang w:eastAsia="zh-CN"/>
        </w:rPr>
        <w:t>和《</w:t>
      </w:r>
      <w:r>
        <w:rPr>
          <w:rFonts w:hint="eastAsia" w:ascii="仿宋" w:hAnsi="仿宋" w:eastAsia="仿宋" w:cs="仿宋"/>
          <w:sz w:val="32"/>
          <w:szCs w:val="32"/>
        </w:rPr>
        <w:t>开封市财政局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开封市农业农村局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开封市乡村振兴局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开封市供销合作社</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开封市总工会关于</w:t>
      </w:r>
      <w:r>
        <w:rPr>
          <w:rFonts w:hint="eastAsia" w:ascii="仿宋" w:hAnsi="仿宋" w:eastAsia="仿宋" w:cs="仿宋"/>
          <w:sz w:val="32"/>
          <w:szCs w:val="32"/>
          <w:lang w:eastAsia="zh-CN"/>
        </w:rPr>
        <w:t>深入</w:t>
      </w:r>
      <w:r>
        <w:rPr>
          <w:rFonts w:hint="eastAsia" w:ascii="仿宋" w:hAnsi="仿宋" w:eastAsia="仿宋" w:cs="仿宋"/>
          <w:sz w:val="32"/>
          <w:szCs w:val="32"/>
        </w:rPr>
        <w:t>开展政府采购脱贫地区农副产品支持乡村产业振兴的通知</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汴财购〔</w:t>
      </w:r>
      <w:r>
        <w:rPr>
          <w:rFonts w:hint="eastAsia" w:ascii="仿宋" w:hAnsi="仿宋" w:eastAsia="仿宋" w:cs="仿宋"/>
          <w:sz w:val="32"/>
          <w:szCs w:val="32"/>
        </w:rPr>
        <w:t>2021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rPr>
        <w:t>号)文件精神，做好我</w:t>
      </w:r>
      <w:r>
        <w:rPr>
          <w:rFonts w:hint="eastAsia" w:ascii="仿宋" w:hAnsi="仿宋" w:eastAsia="仿宋" w:cs="仿宋"/>
          <w:sz w:val="32"/>
          <w:szCs w:val="32"/>
          <w:lang w:eastAsia="zh-CN"/>
        </w:rPr>
        <w:t>区</w:t>
      </w:r>
      <w:r>
        <w:rPr>
          <w:rFonts w:hint="eastAsia" w:ascii="仿宋" w:hAnsi="仿宋" w:eastAsia="仿宋" w:cs="仿宋"/>
          <w:sz w:val="32"/>
          <w:szCs w:val="32"/>
        </w:rPr>
        <w:t>政府采购脱贫地区农副产品工作，现就有关事项通知如下: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一、持续做好政府采购脱贫地区农副产品工作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继续实施政府采购脱贫地区农副产品工作，是落实党中央、国务院关于实现巩固拓展脱贫攻坚成果同乡村振兴有效衔接总体部署和“四个不摘”工作要求的重要举措。按照财库</w:t>
      </w:r>
      <w:r>
        <w:rPr>
          <w:rFonts w:hint="eastAsia" w:ascii="仿宋" w:hAnsi="仿宋" w:eastAsia="仿宋" w:cs="仿宋"/>
          <w:sz w:val="32"/>
          <w:szCs w:val="32"/>
          <w:lang w:eastAsia="zh-CN"/>
        </w:rPr>
        <w:t>〔</w:t>
      </w:r>
      <w:r>
        <w:rPr>
          <w:rFonts w:hint="eastAsia" w:ascii="仿宋" w:hAnsi="仿宋" w:eastAsia="仿宋" w:cs="仿宋"/>
          <w:sz w:val="32"/>
          <w:szCs w:val="32"/>
        </w:rPr>
        <w:t>2021</w:t>
      </w:r>
      <w:r>
        <w:rPr>
          <w:rFonts w:hint="eastAsia" w:ascii="仿宋" w:hAnsi="仿宋" w:eastAsia="仿宋" w:cs="仿宋"/>
          <w:sz w:val="32"/>
          <w:szCs w:val="32"/>
          <w:lang w:eastAsia="zh-CN"/>
        </w:rPr>
        <w:t>〕</w:t>
      </w:r>
      <w:r>
        <w:rPr>
          <w:rFonts w:hint="eastAsia" w:ascii="仿宋" w:hAnsi="仿宋" w:eastAsia="仿宋" w:cs="仿宋"/>
          <w:sz w:val="32"/>
          <w:szCs w:val="32"/>
        </w:rPr>
        <w:t>19号和财库</w:t>
      </w:r>
      <w:r>
        <w:rPr>
          <w:rFonts w:hint="eastAsia" w:ascii="仿宋" w:hAnsi="仿宋" w:eastAsia="仿宋" w:cs="仿宋"/>
          <w:sz w:val="32"/>
          <w:szCs w:val="32"/>
          <w:lang w:eastAsia="zh-CN"/>
        </w:rPr>
        <w:t>〔</w:t>
      </w:r>
      <w:r>
        <w:rPr>
          <w:rFonts w:hint="eastAsia" w:ascii="仿宋" w:hAnsi="仿宋" w:eastAsia="仿宋" w:cs="仿宋"/>
          <w:sz w:val="32"/>
          <w:szCs w:val="32"/>
        </w:rPr>
        <w:t>2021</w:t>
      </w:r>
      <w:r>
        <w:rPr>
          <w:rFonts w:hint="eastAsia" w:ascii="仿宋" w:hAnsi="仿宋" w:eastAsia="仿宋" w:cs="仿宋"/>
          <w:sz w:val="32"/>
          <w:szCs w:val="32"/>
          <w:lang w:eastAsia="zh-CN"/>
        </w:rPr>
        <w:t>〕</w:t>
      </w:r>
      <w:r>
        <w:rPr>
          <w:rFonts w:hint="eastAsia" w:ascii="仿宋" w:hAnsi="仿宋" w:eastAsia="仿宋" w:cs="仿宋"/>
          <w:sz w:val="32"/>
          <w:szCs w:val="32"/>
        </w:rPr>
        <w:t>20号的统一部署，力争用3到5年时间，依托脱贫地区农副产品网络销售平台(原贫困地区农副产品网络销售平台，以下简称“832平台”)，实现预算单位食堂食材、工会福利慰问品采购与脱贫地区农副产品供给有效对接，为支持乡村产业振兴提供有力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从2021年起，全</w:t>
      </w:r>
      <w:r>
        <w:rPr>
          <w:rFonts w:hint="eastAsia" w:ascii="仿宋" w:hAnsi="仿宋" w:eastAsia="仿宋" w:cs="仿宋"/>
          <w:sz w:val="32"/>
          <w:szCs w:val="32"/>
          <w:lang w:eastAsia="zh-CN"/>
        </w:rPr>
        <w:t>区</w:t>
      </w:r>
      <w:r>
        <w:rPr>
          <w:rFonts w:hint="eastAsia" w:ascii="仿宋" w:hAnsi="仿宋" w:eastAsia="仿宋" w:cs="仿宋"/>
          <w:sz w:val="32"/>
          <w:szCs w:val="32"/>
        </w:rPr>
        <w:t>各级预算单位要按照不低于年度食堂采购额15%的预留比例在“832 平台”采购农副产品，及时在线支付货款，有条件的单位可适当增加预留比例。各级预算单位要引导鼓励本单位工会组织及所属企事业单位的食堂、工会组织、个人，通过“832 平台”采购食堂食材和工会福利、慰问品等。各级预算单位要引导832个脱贫县域内的对口帮扶地区组织企业、农民专业合作社、家庭农场等入驻“832平台”，打造对口帮扶地区农业特色品牌，促进产业发展。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二、切实做好脱贫地区农副产品产销对接工作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(一)组织预算单位采购。</w:t>
      </w:r>
      <w:r>
        <w:rPr>
          <w:rFonts w:hint="eastAsia" w:ascii="仿宋" w:hAnsi="仿宋" w:eastAsia="仿宋" w:cs="仿宋"/>
          <w:sz w:val="32"/>
          <w:szCs w:val="32"/>
        </w:rPr>
        <w:t>县(区)财政部门组织本地区所属预算单位做好预留份额填报和脱贫地区农副产品采购工作，并通过召开工作推进会、定期通报等措施，督促预算单位按期完成采购任务。脱贫地区财政部门要会同农业农村部门、乡村振兴部门、总工会等部门建立工作协调机制，及时跟踪分析供应商推荐、产品检测、物流管理、品牌打造等相关工作实施进展及成效，协调解决工作推进过程中面临的困难和问题，推动政府采购支持乡村产业振兴政策取得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(二)鼓励和引导工会组织参与。</w:t>
      </w:r>
      <w:r>
        <w:rPr>
          <w:rFonts w:hint="eastAsia" w:ascii="仿宋" w:hAnsi="仿宋" w:eastAsia="仿宋" w:cs="仿宋"/>
          <w:sz w:val="32"/>
          <w:szCs w:val="32"/>
        </w:rPr>
        <w:t>各级总工会要鼓励、引导、动员全市各级工会组织开展消费惠农活动，按照有关规定购买慰问品、发放职工福利时，在现有发放标准中可以安排一定比例通过“832 平台”采购，以实物形式采购发放脱贫地区农副产品。各级工会组织要加强宣传，扩大“832平台”影响范围，提升社会参与度。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三、协同做好组织实施工作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单位要提高政治站位，加强协作，共同做好政府采购脱贫地区农副产品工作。财政部门要牵头协调，加强采购管理，通过召开工作推进会、定期通报等措施，督促预算单位按时完成采购任务;农业农村部门会同乡村振兴部门统筹脱贫地区农副产品货源组织和质量安全监管工作;总工会要积极引导各级工会组织通过“832 平台”采购农副产品。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各级预算单位要认真填报采购份额，确保基础信息真实准确，积极开展采购，按时完成采购任务。6月25日前，各级预算单位要通过“832平台”采购人管理系统(cg.fupin832.com),完成2021 年政府采购脱贫地区农副产品预留份额填报任务。6月28日前，各级财政部门完成确认汇总。12月20日前，各级预算单位完成年度采购任务(含支付货款、验货、验票等流程)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各单位在“832平台”遇到系统操作及具体交易等问题，可登陆采购人管理系统首页查看预留份额填报及汇总操作指南或电话咨询400-1188-832。 市内政策咨询请联系</w:t>
      </w:r>
      <w:r>
        <w:rPr>
          <w:rFonts w:hint="eastAsia" w:ascii="仿宋" w:hAnsi="仿宋" w:eastAsia="仿宋" w:cs="仿宋"/>
          <w:sz w:val="32"/>
          <w:szCs w:val="32"/>
          <w:lang w:eastAsia="zh-CN"/>
        </w:rPr>
        <w:t>区</w:t>
      </w:r>
      <w:r>
        <w:rPr>
          <w:rFonts w:hint="eastAsia" w:ascii="仿宋" w:hAnsi="仿宋" w:eastAsia="仿宋" w:cs="仿宋"/>
          <w:sz w:val="32"/>
          <w:szCs w:val="32"/>
        </w:rPr>
        <w:t>财政局政府采购办公室</w:t>
      </w:r>
      <w:r>
        <w:rPr>
          <w:rFonts w:hint="eastAsia" w:ascii="仿宋" w:hAnsi="仿宋" w:eastAsia="仿宋" w:cs="仿宋"/>
          <w:sz w:val="32"/>
          <w:szCs w:val="32"/>
          <w:lang w:val="en-US" w:eastAsia="zh-CN"/>
        </w:rPr>
        <w:t>22786578</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 2021年政府采购脱贫地区农副产品预留份额填报</w:t>
      </w:r>
      <w:r>
        <w:rPr>
          <w:rFonts w:hint="eastAsia" w:ascii="仿宋" w:hAnsi="仿宋" w:eastAsia="仿宋" w:cs="仿宋"/>
          <w:sz w:val="32"/>
          <w:szCs w:val="32"/>
          <w:lang w:eastAsia="zh-CN"/>
        </w:rPr>
        <w:t>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2：龙亭区各单位</w:t>
      </w:r>
      <w:r>
        <w:rPr>
          <w:rFonts w:hint="eastAsia" w:ascii="仿宋" w:hAnsi="仿宋" w:eastAsia="仿宋" w:cs="仿宋"/>
          <w:sz w:val="32"/>
          <w:szCs w:val="32"/>
        </w:rPr>
        <w:t>2021年政府采购脱贫地区农副产品预留份额</w:t>
      </w:r>
      <w:r>
        <w:rPr>
          <w:rFonts w:hint="eastAsia" w:ascii="仿宋" w:hAnsi="仿宋" w:eastAsia="仿宋" w:cs="仿宋"/>
          <w:sz w:val="32"/>
          <w:szCs w:val="32"/>
          <w:lang w:eastAsia="zh-CN"/>
        </w:rPr>
        <w:t>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eastAsia="zh-CN"/>
        </w:rPr>
        <w:t>龙亭区</w:t>
      </w:r>
      <w:r>
        <w:rPr>
          <w:rFonts w:hint="eastAsia" w:ascii="仿宋" w:hAnsi="仿宋" w:eastAsia="仿宋" w:cs="仿宋"/>
          <w:sz w:val="32"/>
          <w:szCs w:val="32"/>
        </w:rPr>
        <w:t>财政局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龙亭区</w:t>
      </w:r>
      <w:r>
        <w:rPr>
          <w:rFonts w:hint="eastAsia" w:ascii="仿宋" w:hAnsi="仿宋" w:eastAsia="仿宋" w:cs="仿宋"/>
          <w:sz w:val="32"/>
          <w:szCs w:val="32"/>
        </w:rPr>
        <w:t>农业农村局</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 w:hAnsi="仿宋" w:eastAsia="仿宋" w:cs="仿宋"/>
          <w:sz w:val="32"/>
          <w:szCs w:val="32"/>
        </w:rPr>
      </w:pPr>
      <w:r>
        <w:rPr>
          <w:rFonts w:hint="eastAsia" w:ascii="仿宋" w:hAnsi="仿宋" w:eastAsia="仿宋" w:cs="仿宋"/>
          <w:sz w:val="32"/>
          <w:szCs w:val="32"/>
          <w:lang w:eastAsia="zh-CN"/>
        </w:rPr>
        <w:t>龙亭区</w:t>
      </w:r>
      <w:r>
        <w:rPr>
          <w:rFonts w:hint="eastAsia" w:ascii="仿宋" w:hAnsi="仿宋" w:eastAsia="仿宋" w:cs="仿宋"/>
          <w:sz w:val="32"/>
          <w:szCs w:val="32"/>
        </w:rPr>
        <w:t>乡村振兴局</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龙亭区</w:t>
      </w:r>
      <w:r>
        <w:rPr>
          <w:rFonts w:hint="eastAsia" w:ascii="仿宋" w:hAnsi="仿宋" w:eastAsia="仿宋" w:cs="仿宋"/>
          <w:sz w:val="32"/>
          <w:szCs w:val="32"/>
        </w:rPr>
        <w:t>总工会</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2021年7月28日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2021年政府采购脱贫地区农副产品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预留份额填报注意事项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一、填报渠道和内容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各预算单位应通过“832平台”采购人管理系统( cg.fupin832.com)填报本单位2021年年度食堂食材采购预留份额，经逐级确认后，由本级财政部门将所属预算单位预留份额汇总至平台。填报内容主要包括:年度食堂食材采购总额、预留比例、联系人、联系电话等。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二、最低预留份额比例不低于15%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有食堂的预算单位，自2021 年起应当按照不低于15%的比例预留年度食堂食材采购份额，通过“832平台”进行采购。食堂外包的预算单位，在采购人管理系统中为具体采购执行主体开通交易账号，并按规定预留份额。管理共用食堂的预算单位，要依据共用食堂年度食材采购总额，按规定预留份额。工会采购需求根据实际情况填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三、年度采购总额统计口径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单位年度采购总额是指本级及所属单位，通过“832平台”采购并完成支付的年度采购总额。未完成支付(含订单状态为待支付定金、待支付货款、待发货、待验货/验票等)或通过“832平台”以外其他渠道采购的，以及本级交易账号、所属单位管理账号与本级管理账号未建立关联关系的，不计入本单位年度采购总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三、需要明确食堂情况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食堂的预算单位，填报预留份额时，选择“是”。无食堂的预算单位，填报预留份额时，选择“否”，并在备注中注明“无食堂”，对其预留份额不做要求。使用共用食堂的非管理预算单位，填报预留份额时，选择“否”并在备注中注明“与XX单位(管理共用食堂的预算单位名称)共用食堂”，对其预留份额不做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47D66"/>
    <w:rsid w:val="00E2608C"/>
    <w:rsid w:val="03D47A02"/>
    <w:rsid w:val="04924763"/>
    <w:rsid w:val="056455ED"/>
    <w:rsid w:val="05754792"/>
    <w:rsid w:val="05CB4516"/>
    <w:rsid w:val="06C86405"/>
    <w:rsid w:val="0C68781F"/>
    <w:rsid w:val="0DA23F1D"/>
    <w:rsid w:val="0F417CC0"/>
    <w:rsid w:val="0F76698C"/>
    <w:rsid w:val="1002128F"/>
    <w:rsid w:val="100B7663"/>
    <w:rsid w:val="10D656E5"/>
    <w:rsid w:val="12247716"/>
    <w:rsid w:val="14333622"/>
    <w:rsid w:val="15160C5A"/>
    <w:rsid w:val="15C06AE7"/>
    <w:rsid w:val="16835E59"/>
    <w:rsid w:val="1796453D"/>
    <w:rsid w:val="1A220BFD"/>
    <w:rsid w:val="1AD51B8F"/>
    <w:rsid w:val="1ADC285F"/>
    <w:rsid w:val="1D90756B"/>
    <w:rsid w:val="1F796253"/>
    <w:rsid w:val="22092923"/>
    <w:rsid w:val="246C4A97"/>
    <w:rsid w:val="255C4B18"/>
    <w:rsid w:val="25AC5D4A"/>
    <w:rsid w:val="267B00F5"/>
    <w:rsid w:val="275856C8"/>
    <w:rsid w:val="2C970C1C"/>
    <w:rsid w:val="2D670EF9"/>
    <w:rsid w:val="2EE8219B"/>
    <w:rsid w:val="32303FEC"/>
    <w:rsid w:val="3525002C"/>
    <w:rsid w:val="362E4FF5"/>
    <w:rsid w:val="37D676FE"/>
    <w:rsid w:val="38665111"/>
    <w:rsid w:val="39F258D9"/>
    <w:rsid w:val="3A036369"/>
    <w:rsid w:val="3BAE432F"/>
    <w:rsid w:val="3E05564C"/>
    <w:rsid w:val="3F826BCF"/>
    <w:rsid w:val="461F07CE"/>
    <w:rsid w:val="48B513BE"/>
    <w:rsid w:val="4AE5088F"/>
    <w:rsid w:val="4B0D1F8E"/>
    <w:rsid w:val="4B6E023B"/>
    <w:rsid w:val="4BA97044"/>
    <w:rsid w:val="4BF701C4"/>
    <w:rsid w:val="4D965FCF"/>
    <w:rsid w:val="50B56307"/>
    <w:rsid w:val="51FB3A3C"/>
    <w:rsid w:val="52E30EC5"/>
    <w:rsid w:val="5319541B"/>
    <w:rsid w:val="56416645"/>
    <w:rsid w:val="57377449"/>
    <w:rsid w:val="5B124A6F"/>
    <w:rsid w:val="5D6266EF"/>
    <w:rsid w:val="61814BF3"/>
    <w:rsid w:val="640847E5"/>
    <w:rsid w:val="65A223B8"/>
    <w:rsid w:val="674B7752"/>
    <w:rsid w:val="68687578"/>
    <w:rsid w:val="6BB83FE8"/>
    <w:rsid w:val="6E583BB7"/>
    <w:rsid w:val="6F70546F"/>
    <w:rsid w:val="709629C4"/>
    <w:rsid w:val="729C3842"/>
    <w:rsid w:val="75180F7F"/>
    <w:rsid w:val="7F380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
    <w:next w:val="1"/>
    <w:qFormat/>
    <w:uiPriority w:val="0"/>
    <w:pPr>
      <w:widowControl w:val="0"/>
      <w:snapToGrid w:val="0"/>
      <w:spacing w:after="120"/>
      <w:jc w:val="both"/>
      <w:textAlignment w:val="baseline"/>
    </w:pPr>
    <w:rPr>
      <w:rFonts w:ascii="Times New Roman" w:hAnsi="Times New Roman" w:eastAsia="仿宋_GB2312" w:cs="Times New Roman"/>
      <w:kern w:val="0"/>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2021-07-29T10:16:00Z</dcterms:created>
  <dc:creator>Administrator</dc:creator>
  <cp:lastModifiedBy>Administrator</cp:lastModifiedBy>
  <cp:lastPrinted>2021-08-04T02:04:00Z</cp:lastPrinted>
  <dcterms:modified xsi:type="dcterms:W3CDTF">2021-08-05T09:01:42Z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51B21ED13DA54EF6AF5F4145E4E61495</vt:lpwstr>
  </property>
</Properties>
</file>