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spacing w:line="600" w:lineRule="exact"/>
        <w:ind w:firstLine="6720" w:firstLineChars="2100"/>
        <w:rPr>
          <w:rFonts w:ascii="方正小标宋简体" w:hAnsi="方正小标宋简体" w:eastAsia="方正小标宋简体" w:cs="方正小标宋简体"/>
          <w:sz w:val="32"/>
          <w:szCs w:val="32"/>
        </w:rPr>
      </w:pPr>
      <w:bookmarkStart w:id="0" w:name="_GoBack"/>
      <w:bookmarkEnd w:id="0"/>
    </w:p>
    <w:p>
      <w:pPr>
        <w:overflowPunct w:val="0"/>
        <w:spacing w:line="600" w:lineRule="exact"/>
        <w:jc w:val="center"/>
        <w:rPr>
          <w:rFonts w:hint="eastAsia" w:eastAsia="方正小标宋简体"/>
          <w:bCs/>
          <w:spacing w:val="-23"/>
          <w:sz w:val="48"/>
          <w:szCs w:val="48"/>
        </w:rPr>
      </w:pPr>
      <w:r>
        <w:rPr>
          <w:rFonts w:eastAsia="方正小标宋简体"/>
          <w:bCs/>
          <w:spacing w:val="-23"/>
          <w:sz w:val="48"/>
          <w:szCs w:val="48"/>
        </w:rPr>
        <w:t>《开封市</w:t>
      </w:r>
      <w:r>
        <w:rPr>
          <w:rFonts w:hint="eastAsia" w:eastAsia="方正小标宋简体"/>
          <w:bCs/>
          <w:spacing w:val="-23"/>
          <w:sz w:val="48"/>
          <w:szCs w:val="48"/>
        </w:rPr>
        <w:t>龙亭区</w:t>
      </w:r>
      <w:r>
        <w:rPr>
          <w:rFonts w:eastAsia="方正小标宋简体"/>
          <w:bCs/>
          <w:spacing w:val="-23"/>
          <w:sz w:val="48"/>
          <w:szCs w:val="48"/>
        </w:rPr>
        <w:t>妇女发展规划（2021-2030年）》</w:t>
      </w:r>
      <w:r>
        <w:rPr>
          <w:rFonts w:hint="eastAsia" w:eastAsia="方正小标宋简体"/>
          <w:bCs/>
          <w:spacing w:val="-23"/>
          <w:sz w:val="48"/>
          <w:szCs w:val="48"/>
        </w:rPr>
        <w:t xml:space="preserve">                                  </w:t>
      </w:r>
    </w:p>
    <w:p>
      <w:pPr>
        <w:overflowPunct w:val="0"/>
        <w:spacing w:line="600" w:lineRule="exact"/>
        <w:jc w:val="center"/>
        <w:rPr>
          <w:rFonts w:hint="eastAsia" w:eastAsia="方正小标宋简体"/>
          <w:bCs/>
          <w:spacing w:val="-23"/>
          <w:sz w:val="48"/>
          <w:szCs w:val="48"/>
        </w:rPr>
      </w:pPr>
    </w:p>
    <w:p>
      <w:pPr>
        <w:overflowPunct w:val="0"/>
        <w:spacing w:line="600" w:lineRule="exact"/>
        <w:jc w:val="center"/>
        <w:rPr>
          <w:rFonts w:eastAsia="方正小标宋简体"/>
          <w:sz w:val="48"/>
          <w:szCs w:val="48"/>
        </w:rPr>
      </w:pPr>
      <w:r>
        <w:rPr>
          <w:rFonts w:eastAsia="方正小标宋简体"/>
          <w:bCs/>
          <w:spacing w:val="-23"/>
          <w:sz w:val="48"/>
          <w:szCs w:val="48"/>
        </w:rPr>
        <w:t>《开封市</w:t>
      </w:r>
      <w:r>
        <w:rPr>
          <w:rFonts w:hint="eastAsia" w:eastAsia="方正小标宋简体"/>
          <w:bCs/>
          <w:spacing w:val="-23"/>
          <w:sz w:val="48"/>
          <w:szCs w:val="48"/>
        </w:rPr>
        <w:t>龙亭区</w:t>
      </w:r>
      <w:r>
        <w:rPr>
          <w:rFonts w:eastAsia="方正小标宋简体"/>
          <w:bCs/>
          <w:spacing w:val="-23"/>
          <w:sz w:val="48"/>
          <w:szCs w:val="48"/>
        </w:rPr>
        <w:t>儿童发展规划（2021-2030年）》</w:t>
      </w:r>
    </w:p>
    <w:p>
      <w:pPr>
        <w:pStyle w:val="3"/>
        <w:overflowPunct w:val="0"/>
        <w:spacing w:line="600" w:lineRule="exact"/>
        <w:ind w:firstLine="880"/>
        <w:rPr>
          <w:sz w:val="44"/>
          <w:szCs w:val="44"/>
        </w:rPr>
      </w:pPr>
    </w:p>
    <w:p>
      <w:pPr>
        <w:pStyle w:val="3"/>
        <w:overflowPunct w:val="0"/>
        <w:spacing w:line="600" w:lineRule="exact"/>
        <w:ind w:firstLine="880"/>
        <w:rPr>
          <w:sz w:val="44"/>
          <w:szCs w:val="44"/>
        </w:rPr>
      </w:pPr>
    </w:p>
    <w:p>
      <w:pPr>
        <w:pStyle w:val="3"/>
        <w:overflowPunct w:val="0"/>
        <w:spacing w:line="600" w:lineRule="exact"/>
        <w:ind w:firstLine="880"/>
        <w:rPr>
          <w:rFonts w:eastAsia="方正小标宋简体"/>
          <w:sz w:val="44"/>
          <w:szCs w:val="44"/>
        </w:rPr>
      </w:pPr>
    </w:p>
    <w:p>
      <w:pPr>
        <w:pStyle w:val="3"/>
        <w:overflowPunct w:val="0"/>
        <w:spacing w:line="600" w:lineRule="exact"/>
        <w:ind w:firstLine="880"/>
        <w:jc w:val="center"/>
        <w:rPr>
          <w:rFonts w:eastAsia="方正小标宋简体"/>
          <w:sz w:val="44"/>
          <w:szCs w:val="44"/>
        </w:rPr>
      </w:pPr>
    </w:p>
    <w:p>
      <w:pPr>
        <w:pStyle w:val="3"/>
        <w:overflowPunct w:val="0"/>
        <w:spacing w:line="600" w:lineRule="exact"/>
        <w:ind w:firstLine="880"/>
        <w:rPr>
          <w:rFonts w:eastAsia="方正小标宋简体"/>
          <w:sz w:val="44"/>
          <w:szCs w:val="44"/>
        </w:rPr>
      </w:pPr>
    </w:p>
    <w:p>
      <w:pPr>
        <w:pStyle w:val="3"/>
        <w:overflowPunct w:val="0"/>
        <w:spacing w:line="600" w:lineRule="exact"/>
        <w:ind w:firstLine="880"/>
        <w:rPr>
          <w:rFonts w:eastAsia="方正小标宋简体"/>
          <w:sz w:val="44"/>
          <w:szCs w:val="44"/>
        </w:rPr>
      </w:pPr>
    </w:p>
    <w:p>
      <w:pPr>
        <w:overflowPunct w:val="0"/>
        <w:spacing w:line="600" w:lineRule="exact"/>
        <w:jc w:val="center"/>
        <w:rPr>
          <w:rFonts w:eastAsia="方正楷体_GBK"/>
          <w:b/>
          <w:bCs/>
          <w:color w:val="FF0000"/>
          <w:sz w:val="44"/>
          <w:szCs w:val="44"/>
        </w:rPr>
      </w:pPr>
    </w:p>
    <w:p>
      <w:pPr>
        <w:pStyle w:val="4"/>
        <w:overflowPunct w:val="0"/>
        <w:spacing w:line="600" w:lineRule="exact"/>
        <w:rPr>
          <w:rFonts w:eastAsia="方正楷体_GBK"/>
          <w:color w:val="FF0000"/>
          <w:szCs w:val="44"/>
        </w:rPr>
      </w:pPr>
    </w:p>
    <w:p>
      <w:pPr>
        <w:overflowPunct w:val="0"/>
        <w:spacing w:line="600" w:lineRule="exact"/>
        <w:rPr>
          <w:rFonts w:eastAsia="方正楷体_GBK"/>
          <w:b/>
          <w:bCs/>
          <w:color w:val="FF0000"/>
          <w:sz w:val="44"/>
          <w:szCs w:val="44"/>
        </w:rPr>
      </w:pPr>
    </w:p>
    <w:p>
      <w:pPr>
        <w:pStyle w:val="4"/>
        <w:overflowPunct w:val="0"/>
        <w:spacing w:line="600" w:lineRule="exact"/>
      </w:pPr>
    </w:p>
    <w:p>
      <w:pPr>
        <w:pStyle w:val="3"/>
        <w:overflowPunct w:val="0"/>
        <w:spacing w:line="600" w:lineRule="exact"/>
        <w:ind w:firstLine="0" w:firstLineChars="0"/>
        <w:rPr>
          <w:rFonts w:eastAsia="方正小标宋简体"/>
          <w:sz w:val="44"/>
          <w:szCs w:val="44"/>
        </w:rPr>
      </w:pPr>
    </w:p>
    <w:p>
      <w:pPr>
        <w:pStyle w:val="3"/>
        <w:overflowPunct w:val="0"/>
        <w:spacing w:line="600" w:lineRule="exact"/>
        <w:ind w:firstLine="0" w:firstLineChars="0"/>
        <w:jc w:val="center"/>
        <w:rPr>
          <w:rFonts w:eastAsia="方正小标宋简体"/>
          <w:sz w:val="44"/>
          <w:szCs w:val="44"/>
        </w:rPr>
      </w:pPr>
    </w:p>
    <w:p>
      <w:pPr>
        <w:pStyle w:val="3"/>
        <w:overflowPunct w:val="0"/>
        <w:spacing w:line="600" w:lineRule="exact"/>
        <w:ind w:firstLine="0" w:firstLineChars="0"/>
        <w:jc w:val="center"/>
        <w:rPr>
          <w:rFonts w:eastAsia="方正小标宋简体"/>
          <w:sz w:val="44"/>
          <w:szCs w:val="44"/>
        </w:rPr>
      </w:pPr>
    </w:p>
    <w:p>
      <w:pPr>
        <w:pStyle w:val="3"/>
        <w:overflowPunct w:val="0"/>
        <w:spacing w:line="600" w:lineRule="exact"/>
        <w:ind w:firstLine="0" w:firstLineChars="0"/>
        <w:jc w:val="center"/>
        <w:rPr>
          <w:rFonts w:eastAsia="方正小标宋简体"/>
          <w:sz w:val="44"/>
          <w:szCs w:val="44"/>
        </w:rPr>
      </w:pPr>
    </w:p>
    <w:p>
      <w:pPr>
        <w:overflowPunct w:val="0"/>
        <w:spacing w:line="600" w:lineRule="exact"/>
        <w:jc w:val="center"/>
        <w:rPr>
          <w:rFonts w:eastAsia="仿宋_GB2312"/>
          <w:bCs/>
          <w:sz w:val="44"/>
          <w:szCs w:val="44"/>
        </w:rPr>
      </w:pPr>
    </w:p>
    <w:p>
      <w:pPr>
        <w:overflowPunct w:val="0"/>
        <w:spacing w:line="600" w:lineRule="exact"/>
        <w:jc w:val="center"/>
        <w:rPr>
          <w:rFonts w:ascii="方正小标宋简体" w:hAnsi="方正小标宋简体" w:eastAsia="方正小标宋简体" w:cs="方正小标宋简体"/>
          <w:bCs/>
          <w:sz w:val="44"/>
          <w:szCs w:val="44"/>
        </w:rPr>
        <w:sectPr>
          <w:pgSz w:w="11906" w:h="16838"/>
          <w:pgMar w:top="1701" w:right="1531" w:bottom="1701" w:left="1531" w:header="851" w:footer="1304" w:gutter="0"/>
          <w:pgNumType w:start="1"/>
          <w:cols w:space="720" w:num="1"/>
          <w:docGrid w:type="lines" w:linePitch="312" w:charSpace="0"/>
        </w:sectPr>
      </w:pPr>
      <w:r>
        <w:rPr>
          <w:rFonts w:eastAsia="仿宋_GB2312"/>
          <w:bCs/>
          <w:sz w:val="44"/>
          <w:szCs w:val="44"/>
        </w:rPr>
        <w:t>2022</w:t>
      </w:r>
      <w:r>
        <w:rPr>
          <w:rFonts w:eastAsia="方正小标宋简体"/>
          <w:sz w:val="44"/>
          <w:szCs w:val="44"/>
        </w:rPr>
        <w:t>年</w:t>
      </w:r>
      <w:r>
        <w:rPr>
          <w:rFonts w:eastAsia="仿宋_GB2312"/>
          <w:bCs/>
          <w:sz w:val="44"/>
          <w:szCs w:val="44"/>
        </w:rPr>
        <w:t>1</w:t>
      </w:r>
      <w:r>
        <w:rPr>
          <w:rFonts w:hint="eastAsia" w:eastAsia="仿宋_GB2312"/>
          <w:bCs/>
          <w:sz w:val="44"/>
          <w:szCs w:val="44"/>
          <w:lang w:val="en-US" w:eastAsia="zh-CN"/>
        </w:rPr>
        <w:t>2</w:t>
      </w:r>
      <w:r>
        <w:rPr>
          <w:rFonts w:eastAsia="方正小标宋简体"/>
          <w:sz w:val="44"/>
          <w:szCs w:val="44"/>
        </w:rPr>
        <w:t>月</w:t>
      </w:r>
    </w:p>
    <w:p>
      <w:pPr>
        <w:pStyle w:val="8"/>
        <w:overflowPunct w:val="0"/>
        <w:spacing w:before="0" w:beforeAutospacing="0" w:after="0" w:afterAutospacing="0" w:line="600" w:lineRule="exact"/>
        <w:jc w:val="center"/>
        <w:rPr>
          <w:rStyle w:val="13"/>
          <w:rFonts w:ascii="方正小标宋简体" w:hAnsi="方正小标宋简体" w:eastAsia="方正小标宋简体" w:cs="方正小标宋简体"/>
          <w:b w:val="0"/>
          <w:bCs/>
          <w:color w:val="000000"/>
          <w:sz w:val="44"/>
          <w:szCs w:val="44"/>
        </w:rPr>
      </w:pPr>
      <w:r>
        <w:rPr>
          <w:rStyle w:val="13"/>
          <w:rFonts w:hint="eastAsia" w:ascii="方正小标宋简体" w:hAnsi="方正小标宋简体" w:eastAsia="方正小标宋简体" w:cs="方正小标宋简体"/>
          <w:b w:val="0"/>
          <w:bCs/>
          <w:color w:val="000000"/>
          <w:sz w:val="44"/>
          <w:szCs w:val="44"/>
        </w:rPr>
        <w:t>开封市龙亭区妇女发展规划（2021—2030年）</w:t>
      </w:r>
    </w:p>
    <w:p>
      <w:pPr>
        <w:pStyle w:val="8"/>
        <w:overflowPunct w:val="0"/>
        <w:spacing w:before="0" w:beforeAutospacing="0" w:after="0" w:afterAutospacing="0" w:line="600" w:lineRule="exact"/>
        <w:jc w:val="center"/>
        <w:rPr>
          <w:rStyle w:val="13"/>
          <w:rFonts w:hint="eastAsia" w:eastAsia="方正小标宋简体"/>
          <w:b w:val="0"/>
          <w:bCs/>
          <w:color w:val="000000"/>
          <w:sz w:val="44"/>
          <w:szCs w:val="44"/>
          <w:lang w:eastAsia="zh-CN"/>
        </w:rPr>
      </w:pPr>
      <w:r>
        <w:rPr>
          <w:rStyle w:val="13"/>
          <w:rFonts w:hint="eastAsia" w:eastAsia="方正小标宋简体"/>
          <w:b w:val="0"/>
          <w:bCs/>
          <w:color w:val="000000"/>
          <w:sz w:val="44"/>
          <w:szCs w:val="44"/>
          <w:lang w:eastAsia="zh-CN"/>
        </w:rPr>
        <w:t>（</w:t>
      </w:r>
      <w:r>
        <w:rPr>
          <w:rStyle w:val="13"/>
          <w:rFonts w:hint="eastAsia" w:eastAsia="方正小标宋简体"/>
          <w:b w:val="0"/>
          <w:bCs/>
          <w:color w:val="000000"/>
          <w:sz w:val="44"/>
          <w:szCs w:val="44"/>
          <w:lang w:val="en-US" w:eastAsia="zh-CN"/>
        </w:rPr>
        <w:t>送审稿</w:t>
      </w:r>
      <w:r>
        <w:rPr>
          <w:rStyle w:val="13"/>
          <w:rFonts w:hint="eastAsia" w:eastAsia="方正小标宋简体"/>
          <w:b w:val="0"/>
          <w:bCs/>
          <w:color w:val="000000"/>
          <w:sz w:val="44"/>
          <w:szCs w:val="44"/>
          <w:lang w:eastAsia="zh-CN"/>
        </w:rPr>
        <w:t>）</w:t>
      </w:r>
    </w:p>
    <w:p>
      <w:pPr>
        <w:pStyle w:val="8"/>
        <w:overflowPunct w:val="0"/>
        <w:spacing w:before="0" w:beforeAutospacing="0" w:after="0" w:afterAutospacing="0" w:line="600" w:lineRule="exact"/>
        <w:jc w:val="center"/>
        <w:rPr>
          <w:rStyle w:val="13"/>
          <w:rFonts w:hint="eastAsia" w:ascii="黑体" w:hAnsi="黑体" w:eastAsia="黑体" w:cs="黑体"/>
          <w:b w:val="0"/>
          <w:bCs/>
          <w:color w:val="000000"/>
          <w:sz w:val="32"/>
          <w:szCs w:val="32"/>
        </w:rPr>
      </w:pPr>
    </w:p>
    <w:p>
      <w:pPr>
        <w:pStyle w:val="8"/>
        <w:overflowPunct w:val="0"/>
        <w:spacing w:before="0" w:beforeAutospacing="0" w:after="0" w:afterAutospacing="0" w:line="600" w:lineRule="exact"/>
        <w:jc w:val="center"/>
        <w:rPr>
          <w:rStyle w:val="13"/>
          <w:rFonts w:hint="eastAsia" w:ascii="黑体" w:hAnsi="黑体" w:eastAsia="黑体" w:cs="黑体"/>
          <w:b w:val="0"/>
          <w:bCs/>
          <w:color w:val="000000"/>
          <w:sz w:val="32"/>
          <w:szCs w:val="32"/>
        </w:rPr>
      </w:pPr>
    </w:p>
    <w:p>
      <w:pPr>
        <w:pStyle w:val="8"/>
        <w:overflowPunct w:val="0"/>
        <w:spacing w:before="0" w:beforeAutospacing="0" w:after="0" w:afterAutospacing="0" w:line="600" w:lineRule="exact"/>
        <w:jc w:val="center"/>
        <w:rPr>
          <w:rFonts w:eastAsia="方正小标宋简体"/>
          <w:bCs/>
          <w:color w:val="000000"/>
          <w:sz w:val="44"/>
          <w:szCs w:val="44"/>
        </w:rPr>
      </w:pPr>
      <w:r>
        <w:rPr>
          <w:rStyle w:val="13"/>
          <w:rFonts w:hint="eastAsia" w:ascii="黑体" w:hAnsi="黑体" w:eastAsia="黑体" w:cs="黑体"/>
          <w:b w:val="0"/>
          <w:bCs/>
          <w:color w:val="000000"/>
          <w:sz w:val="32"/>
          <w:szCs w:val="32"/>
        </w:rPr>
        <w:t>前  言</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追求男女平等是伟大的事业。妇女是人类文明的开创者、社会进步的推动者，是全面建设社会主义现代化国家的重要力量。男女平等和妇女全面发展程度，是衡量社会文明进步的重要标志。</w:t>
      </w:r>
      <w:r>
        <w:rPr>
          <w:rFonts w:hint="eastAsia" w:eastAsia="仿宋_GB2312"/>
          <w:color w:val="000000"/>
          <w:sz w:val="32"/>
          <w:szCs w:val="32"/>
        </w:rPr>
        <w:t>龙亭区</w:t>
      </w:r>
      <w:r>
        <w:rPr>
          <w:rFonts w:eastAsia="仿宋_GB2312"/>
          <w:color w:val="000000"/>
          <w:sz w:val="32"/>
          <w:szCs w:val="32"/>
        </w:rPr>
        <w:t>委、</w:t>
      </w:r>
      <w:r>
        <w:rPr>
          <w:rFonts w:hint="eastAsia" w:eastAsia="仿宋_GB2312"/>
          <w:color w:val="000000"/>
          <w:sz w:val="32"/>
          <w:szCs w:val="32"/>
        </w:rPr>
        <w:t>区</w:t>
      </w:r>
      <w:r>
        <w:rPr>
          <w:rFonts w:eastAsia="仿宋_GB2312"/>
          <w:color w:val="000000"/>
          <w:sz w:val="32"/>
          <w:szCs w:val="32"/>
        </w:rPr>
        <w:t>政府高度重视妇女事业和妇女发展，先后制定实施了三个周期的妇女发展规划，为优化妇女发展环境、保障妇女合法权益提供了重要保障。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党的十八大以来，以习近平同志为核心的党中央将“坚持男女平等基本国策，保障妇女儿童合法权益”作为党的施政纲领，不断完善党委领导、政府主责、妇女儿童工作委员会（以下简称妇儿工委）协调、多部门合作、全社会共同参与的妇女工作机制，在出台法律、编制规划、部署工作时充分考虑两性的现实差异和妇女的特殊利益，支持妇女充分发挥“半边天”作用，为促进妇女全面发展加速行动。我</w:t>
      </w:r>
      <w:r>
        <w:rPr>
          <w:rFonts w:hint="eastAsia" w:eastAsia="仿宋_GB2312"/>
          <w:color w:val="000000"/>
          <w:sz w:val="32"/>
          <w:szCs w:val="32"/>
        </w:rPr>
        <w:t>区</w:t>
      </w:r>
      <w:r>
        <w:rPr>
          <w:rFonts w:eastAsia="仿宋_GB2312"/>
          <w:color w:val="000000"/>
          <w:sz w:val="32"/>
          <w:szCs w:val="32"/>
        </w:rPr>
        <w:t>妇女参与经济社会发展的能力和贡献率明显提升，社会地位显著提高，合法权益得到有效保障，健康状况得到极大改善，受教育程度不断提高，参与决策和管理的途径更加多元，社会保障水平稳步提升，在家庭生活中的独特作用进一步彰显，发展环境日益优化。妇女事业和男女平等发展取得了历史性新成就。</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进入新时代，我国社会主要矛盾发生历史性变化，妇女对美好生活的需要日益多元化，妇女发展的不平衡不充分问题仍然突出。</w:t>
      </w:r>
      <w:r>
        <w:rPr>
          <w:rFonts w:hint="eastAsia" w:eastAsia="仿宋_GB2312"/>
          <w:color w:val="000000"/>
          <w:sz w:val="32"/>
          <w:szCs w:val="32"/>
        </w:rPr>
        <w:t>龙亭区</w:t>
      </w:r>
      <w:r>
        <w:rPr>
          <w:rFonts w:eastAsia="仿宋_GB2312"/>
          <w:color w:val="000000"/>
          <w:sz w:val="32"/>
          <w:szCs w:val="32"/>
        </w:rPr>
        <w:t>城乡、群体间妇女发展仍有差距，农村特别是脱贫地区妇女民生保障力度还需加大。妇女在就业、人身财产、婚姻家庭等方面平等权利的保障仍面临现实困难。妇女参与决策管理水平还需进一步提升。针对妇女各种形式的歧视不同程度的存在，性别平等观念有待进一步普及，妇女发展的社会环境需要更加优化。让性别平等落到实处，推动妇女走在时代前列，使命艰巨、任重道远。</w:t>
      </w:r>
    </w:p>
    <w:p>
      <w:pPr>
        <w:overflowPunct w:val="0"/>
        <w:spacing w:line="600" w:lineRule="exact"/>
        <w:jc w:val="left"/>
        <w:rPr>
          <w:rFonts w:eastAsia="仿宋_GB2312"/>
          <w:color w:val="000000"/>
          <w:sz w:val="32"/>
          <w:szCs w:val="32"/>
        </w:rPr>
      </w:pPr>
      <w:r>
        <w:rPr>
          <w:rFonts w:eastAsia="仿宋_GB2312"/>
          <w:color w:val="000000"/>
          <w:sz w:val="32"/>
          <w:szCs w:val="32"/>
        </w:rPr>
        <w:t>　　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依照宪法和民法典、妇女权益保障法等有关法律、法规，根据《中国妇女发展纲要（2021—2030年）》《河南省妇女发展规划（2021—2030年）》</w:t>
      </w:r>
      <w:r>
        <w:rPr>
          <w:rFonts w:hint="eastAsia" w:eastAsia="仿宋_GB2312"/>
          <w:color w:val="000000"/>
          <w:sz w:val="32"/>
          <w:szCs w:val="32"/>
        </w:rPr>
        <w:t>《开封市妇女发展规划</w:t>
      </w:r>
      <w:r>
        <w:rPr>
          <w:rFonts w:eastAsia="仿宋_GB2312"/>
          <w:color w:val="000000"/>
          <w:sz w:val="32"/>
          <w:szCs w:val="32"/>
        </w:rPr>
        <w:t>（</w:t>
      </w:r>
      <w:r>
        <w:rPr>
          <w:rFonts w:hint="eastAsia" w:eastAsia="仿宋_GB2312"/>
          <w:color w:val="000000"/>
          <w:sz w:val="32"/>
          <w:szCs w:val="32"/>
        </w:rPr>
        <w:t>2</w:t>
      </w:r>
      <w:r>
        <w:rPr>
          <w:rFonts w:eastAsia="仿宋_GB2312"/>
          <w:color w:val="000000"/>
          <w:sz w:val="32"/>
          <w:szCs w:val="32"/>
        </w:rPr>
        <w:t>021</w:t>
      </w:r>
      <w:r>
        <w:rPr>
          <w:rFonts w:hint="eastAsia" w:eastAsia="仿宋_GB2312"/>
          <w:color w:val="000000"/>
          <w:sz w:val="32"/>
          <w:szCs w:val="32"/>
        </w:rPr>
        <w:t>-</w:t>
      </w:r>
      <w:r>
        <w:rPr>
          <w:rFonts w:eastAsia="仿宋_GB2312"/>
          <w:color w:val="000000"/>
          <w:sz w:val="32"/>
          <w:szCs w:val="32"/>
        </w:rPr>
        <w:t>2030</w:t>
      </w:r>
      <w:r>
        <w:rPr>
          <w:rFonts w:hint="eastAsia" w:eastAsia="仿宋_GB2312"/>
          <w:color w:val="000000"/>
          <w:sz w:val="32"/>
          <w:szCs w:val="32"/>
        </w:rPr>
        <w:t>年</w:t>
      </w:r>
      <w:r>
        <w:rPr>
          <w:rFonts w:eastAsia="仿宋_GB2312"/>
          <w:color w:val="000000"/>
          <w:sz w:val="32"/>
          <w:szCs w:val="32"/>
        </w:rPr>
        <w:t>）</w:t>
      </w:r>
      <w:r>
        <w:rPr>
          <w:rFonts w:hint="eastAsia" w:eastAsia="仿宋_GB2312"/>
          <w:color w:val="000000"/>
          <w:sz w:val="32"/>
          <w:szCs w:val="32"/>
        </w:rPr>
        <w:t>》,</w:t>
      </w:r>
      <w:r>
        <w:rPr>
          <w:rFonts w:eastAsia="仿宋_GB2312"/>
          <w:color w:val="000000"/>
          <w:sz w:val="32"/>
          <w:szCs w:val="32"/>
        </w:rPr>
        <w:t>结合我</w:t>
      </w:r>
      <w:r>
        <w:rPr>
          <w:rFonts w:hint="eastAsia" w:eastAsia="仿宋_GB2312"/>
          <w:color w:val="000000"/>
          <w:sz w:val="32"/>
          <w:szCs w:val="32"/>
        </w:rPr>
        <w:t>区</w:t>
      </w:r>
      <w:r>
        <w:rPr>
          <w:rFonts w:eastAsia="仿宋_GB2312"/>
          <w:color w:val="000000"/>
          <w:sz w:val="32"/>
          <w:szCs w:val="32"/>
        </w:rPr>
        <w:t>经济社会发展主要目标，立足男女平等和妇女发展实际，制定本规划。</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一、指导思想、基本原则和总体目标</w:t>
      </w:r>
    </w:p>
    <w:p>
      <w:pPr>
        <w:pStyle w:val="8"/>
        <w:overflowPunct w:val="0"/>
        <w:spacing w:before="0" w:beforeAutospacing="0" w:after="0" w:afterAutospacing="0" w:line="600" w:lineRule="exact"/>
        <w:ind w:firstLine="640"/>
        <w:jc w:val="both"/>
        <w:rPr>
          <w:rFonts w:eastAsia="楷体_GB2312"/>
          <w:color w:val="000000"/>
          <w:sz w:val="32"/>
          <w:szCs w:val="32"/>
        </w:rPr>
      </w:pPr>
      <w:r>
        <w:rPr>
          <w:rFonts w:eastAsia="楷体_GB2312"/>
          <w:color w:val="000000"/>
          <w:sz w:val="32"/>
          <w:szCs w:val="32"/>
        </w:rPr>
        <w:t>（一）指导思想</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高举中国特色社会主义伟大旗帜，全面贯彻党的十九大和十九届历次全会精神，坚持以马克思列宁主义、毛泽东思想、邓小平理论、“三个代表”重要思想、科学发展观、习近平新时代中国特色社会主义思想为指导，深入贯彻习近平总书记视察河南及开封重要讲话重要指示，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w:t>
      </w:r>
      <w:r>
        <w:rPr>
          <w:rFonts w:hint="eastAsia" w:eastAsia="仿宋_GB2312"/>
          <w:color w:val="000000"/>
          <w:sz w:val="32"/>
          <w:szCs w:val="32"/>
        </w:rPr>
        <w:t>龙亭</w:t>
      </w:r>
      <w:r>
        <w:rPr>
          <w:rFonts w:eastAsia="仿宋_GB2312"/>
          <w:color w:val="000000"/>
          <w:sz w:val="32"/>
          <w:szCs w:val="32"/>
        </w:rPr>
        <w:t>中的“半边天”作用，保障妇女平等依法行使民主权利、平等参与经济社会发展、平等享有改革发展成果，推动妇女走在时代前列。</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（二）基本原则</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1.坚持党的全面领导。坚持妇女事业发展的正确政治方向，贯彻落实党中央、国务院和省委、省政府</w:t>
      </w:r>
      <w:r>
        <w:rPr>
          <w:rFonts w:hint="eastAsia" w:eastAsia="仿宋_GB2312"/>
          <w:color w:val="000000"/>
          <w:sz w:val="32"/>
          <w:szCs w:val="32"/>
        </w:rPr>
        <w:t>和市委、</w:t>
      </w:r>
      <w:r>
        <w:rPr>
          <w:rFonts w:hint="eastAsia" w:eastAsia="仿宋_GB2312"/>
          <w:color w:val="000000"/>
          <w:sz w:val="32"/>
          <w:szCs w:val="32"/>
          <w:lang w:val="en-US" w:eastAsia="zh-CN"/>
        </w:rPr>
        <w:t>市政府</w:t>
      </w:r>
      <w:r>
        <w:rPr>
          <w:rFonts w:eastAsia="仿宋_GB2312"/>
          <w:color w:val="000000"/>
          <w:sz w:val="32"/>
          <w:szCs w:val="32"/>
        </w:rPr>
        <w:t>关于妇女事业发展的重要决策部署及</w:t>
      </w:r>
      <w:r>
        <w:rPr>
          <w:rFonts w:hint="eastAsia" w:eastAsia="仿宋_GB2312"/>
          <w:color w:val="000000"/>
          <w:sz w:val="32"/>
          <w:szCs w:val="32"/>
        </w:rPr>
        <w:t>区委、区政府</w:t>
      </w:r>
      <w:r>
        <w:rPr>
          <w:rFonts w:eastAsia="仿宋_GB2312"/>
          <w:color w:val="000000"/>
          <w:sz w:val="32"/>
          <w:szCs w:val="32"/>
        </w:rPr>
        <w:t>工作安排，切实把党的领导贯穿妇女事业发展的全过程和各方面。</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2.坚持妇女事业与经济社会同步协调发展。将促进妇女全面发展目标任务纳入我</w:t>
      </w:r>
      <w:r>
        <w:rPr>
          <w:rFonts w:hint="eastAsia" w:eastAsia="仿宋_GB2312"/>
          <w:color w:val="000000"/>
          <w:sz w:val="32"/>
          <w:szCs w:val="32"/>
        </w:rPr>
        <w:t>区</w:t>
      </w:r>
      <w:r>
        <w:rPr>
          <w:rFonts w:eastAsia="仿宋_GB2312"/>
          <w:color w:val="000000"/>
          <w:sz w:val="32"/>
          <w:szCs w:val="32"/>
        </w:rPr>
        <w:t>国民经济和社会发展规划，纳入专项规划，纳入民生实事项目，同部署、同落实，让经济社会发展成果更多更公平惠及广大妇女。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坚持男女两性平等发展。贯彻落实男女平等基本国策，在制定法规、出台政策、编制规划、部署工作时充分考虑男女两性的现实差异和妇女的特殊利益，营造更加平等、包容、可持续的发展环境，缩小男女两性发展差距。</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4.坚持促进妇女全面发展。统筹兼顾妇女在政治、经济、文化、社会和家庭各方面的发展利益，有效解决制约妇女发展的重点难点问题，统筹推进城乡、群体之间妇女均衡发展，协调推进妇女在各领域全面发展。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5.坚持共建共治共享。在全面建设社会主义现代化</w:t>
      </w:r>
      <w:r>
        <w:rPr>
          <w:rFonts w:hint="eastAsia" w:eastAsia="仿宋_GB2312"/>
          <w:color w:val="000000"/>
          <w:sz w:val="32"/>
          <w:szCs w:val="32"/>
        </w:rPr>
        <w:t>开封</w:t>
      </w:r>
      <w:r>
        <w:rPr>
          <w:rFonts w:eastAsia="仿宋_GB2312"/>
          <w:color w:val="000000"/>
          <w:sz w:val="32"/>
          <w:szCs w:val="32"/>
        </w:rPr>
        <w:t>、现代化</w:t>
      </w:r>
      <w:r>
        <w:rPr>
          <w:rFonts w:hint="eastAsia" w:eastAsia="仿宋_GB2312"/>
          <w:color w:val="000000"/>
          <w:sz w:val="32"/>
          <w:szCs w:val="32"/>
        </w:rPr>
        <w:t>龙亭</w:t>
      </w:r>
      <w:r>
        <w:rPr>
          <w:rFonts w:eastAsia="仿宋_GB2312"/>
          <w:color w:val="000000"/>
          <w:sz w:val="32"/>
          <w:szCs w:val="32"/>
        </w:rPr>
        <w:t>中充分发挥妇女的重要作用，促进妇女积极投身高质量发展，踊跃参与治理体系和治理能力现代化进程，共享经济社会发展成果。</w:t>
      </w:r>
    </w:p>
    <w:p>
      <w:pPr>
        <w:overflowPunct w:val="0"/>
        <w:spacing w:line="600" w:lineRule="exact"/>
        <w:ind w:firstLine="640"/>
        <w:jc w:val="left"/>
        <w:rPr>
          <w:rFonts w:eastAsia="楷体_GB2312"/>
          <w:color w:val="000000"/>
          <w:sz w:val="32"/>
          <w:szCs w:val="32"/>
        </w:rPr>
      </w:pPr>
      <w:r>
        <w:rPr>
          <w:rFonts w:eastAsia="楷体_GB2312"/>
          <w:color w:val="000000"/>
          <w:sz w:val="32"/>
          <w:szCs w:val="32"/>
        </w:rPr>
        <w:t>（三）总体目标</w:t>
      </w:r>
    </w:p>
    <w:p>
      <w:pPr>
        <w:overflowPunct w:val="0"/>
        <w:spacing w:line="600" w:lineRule="exact"/>
        <w:ind w:firstLine="640"/>
        <w:jc w:val="left"/>
        <w:rPr>
          <w:rFonts w:eastAsia="仿宋_GB2312"/>
          <w:color w:val="000000"/>
          <w:sz w:val="32"/>
          <w:szCs w:val="32"/>
        </w:rPr>
      </w:pPr>
      <w:r>
        <w:rPr>
          <w:rFonts w:eastAsia="仿宋_GB2312"/>
          <w:color w:val="000000"/>
          <w:sz w:val="32"/>
          <w:szCs w:val="32"/>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增强。展望2035年，与国家基本实现社会主义现代化相适应，男女平等和妇女全面发展取得更为明显的实质性进展，妇女更好地担负起勇做新时代高质量发展开路先锋，奋力谱写新时代中原更加出彩</w:t>
      </w:r>
      <w:r>
        <w:rPr>
          <w:rFonts w:hint="eastAsia" w:eastAsia="仿宋_GB2312"/>
          <w:color w:val="000000"/>
          <w:sz w:val="32"/>
          <w:szCs w:val="32"/>
        </w:rPr>
        <w:t>龙亭</w:t>
      </w:r>
      <w:r>
        <w:rPr>
          <w:rFonts w:eastAsia="仿宋_GB2312"/>
          <w:color w:val="000000"/>
          <w:sz w:val="32"/>
          <w:szCs w:val="32"/>
        </w:rPr>
        <w:t>绚丽篇章的光荣使命</w:t>
      </w:r>
      <w:r>
        <w:rPr>
          <w:rFonts w:hint="eastAsia" w:eastAsia="仿宋_GB2312"/>
          <w:color w:val="000000"/>
          <w:sz w:val="32"/>
          <w:szCs w:val="32"/>
          <w:lang w:eastAsia="zh-CN"/>
        </w:rPr>
        <w:t>，</w:t>
      </w:r>
      <w:r>
        <w:rPr>
          <w:rFonts w:eastAsia="仿宋_GB2312"/>
          <w:color w:val="000000"/>
          <w:sz w:val="32"/>
          <w:szCs w:val="32"/>
        </w:rPr>
        <w:t>为实现中华民族伟大复兴的中国梦而不懈奋斗。</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　二、发展领域、主要目标和策略措施</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（一）妇女与健康</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1.妇女全生命周期享有良好的卫生健康服务，妇女人均预期寿命延长，人均健康预期寿命提高。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2.孕产妇死亡率下降到12/10万以下，城乡、群体差距缩小。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3.妇女的宫颈癌和乳腺癌防治意识明显提高。宫颈癌和乳腺癌综合防治能力不断增强。适龄妇女宫颈癌人群筛查率达到70％以上，乳腺癌人群筛查率逐步提高。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4.生殖健康和优生优育知识全面普及，促进健康孕育，减少非意愿妊娠。</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5.减少艾滋病、梅毒和乙肝母婴传播，艾滋病母婴传播率下降到2％以下。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6.妇女心理健康素养水平不断提升。妇女焦虑障碍、抑郁症患病率上升趋势减缓。</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7.普及健康知识，提高妇女健康素养水平。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8.改善妇女营养状况。预防和减少孕产妇贫血。</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9.提高妇女经常参加体育锻炼的人数比例，提高妇女体质测定标准合格比例。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10.健全妇幼健康服务体系，</w:t>
      </w:r>
      <w:r>
        <w:rPr>
          <w:rFonts w:hint="eastAsia" w:eastAsia="仿宋_GB2312"/>
          <w:color w:val="000000"/>
          <w:sz w:val="32"/>
          <w:szCs w:val="32"/>
        </w:rPr>
        <w:t>区、乡</w:t>
      </w:r>
      <w:r>
        <w:rPr>
          <w:rFonts w:eastAsia="仿宋_GB2312"/>
          <w:color w:val="000000"/>
          <w:sz w:val="32"/>
          <w:szCs w:val="32"/>
        </w:rPr>
        <w:t>（</w:t>
      </w:r>
      <w:r>
        <w:rPr>
          <w:rFonts w:hint="eastAsia" w:eastAsia="仿宋_GB2312"/>
          <w:color w:val="000000"/>
          <w:sz w:val="32"/>
          <w:szCs w:val="32"/>
        </w:rPr>
        <w:t>街道</w:t>
      </w:r>
      <w:r>
        <w:rPr>
          <w:rFonts w:eastAsia="楷体_GB2312"/>
          <w:color w:val="000000"/>
          <w:sz w:val="32"/>
          <w:szCs w:val="32"/>
        </w:rPr>
        <w:t>）</w:t>
      </w:r>
      <w:r>
        <w:rPr>
          <w:rFonts w:eastAsia="仿宋_GB2312"/>
          <w:color w:val="000000"/>
          <w:sz w:val="32"/>
          <w:szCs w:val="32"/>
        </w:rPr>
        <w:t>两级均有1所政府举办的标准化妇幼保健机构，提升妇幼健康服务能力，妇女健康水平不断提高。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1.完善保障妇女健康的制度机制。提速提质健康</w:t>
      </w:r>
      <w:r>
        <w:rPr>
          <w:rFonts w:hint="eastAsia" w:eastAsia="仿宋_GB2312"/>
          <w:color w:val="000000"/>
          <w:sz w:val="32"/>
          <w:szCs w:val="32"/>
        </w:rPr>
        <w:t>龙亭</w:t>
      </w:r>
      <w:r>
        <w:rPr>
          <w:rFonts w:eastAsia="仿宋_GB2312"/>
          <w:color w:val="000000"/>
          <w:sz w:val="32"/>
          <w:szCs w:val="32"/>
        </w:rPr>
        <w:t>建设，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加强妇幼健康服务体系建设。健全以妇幼保健机构为核心、以基层医疗卫生机构为基础、以大中型医院和教学科研机构为支撑的妇幼健康服务网络，提升妇幼健康服务供给能力和水平。全面开展妇幼保健机构绩效考核，强化考核结果应用，保障妇女儿童享有高质量的医疗保健服务。</w:t>
      </w:r>
      <w:r>
        <w:rPr>
          <w:rFonts w:hint="eastAsia" w:eastAsia="仿宋_GB2312"/>
          <w:color w:val="000000"/>
          <w:sz w:val="32"/>
          <w:szCs w:val="32"/>
        </w:rPr>
        <w:t>区、乡</w:t>
      </w:r>
      <w:r>
        <w:rPr>
          <w:rFonts w:eastAsia="仿宋_GB2312"/>
          <w:color w:val="000000"/>
          <w:sz w:val="32"/>
          <w:szCs w:val="32"/>
        </w:rPr>
        <w:t>（</w:t>
      </w:r>
      <w:r>
        <w:rPr>
          <w:rFonts w:hint="eastAsia" w:eastAsia="仿宋_GB2312"/>
          <w:color w:val="000000"/>
          <w:sz w:val="32"/>
          <w:szCs w:val="32"/>
        </w:rPr>
        <w:t>街道</w:t>
      </w:r>
      <w:r>
        <w:rPr>
          <w:rFonts w:eastAsia="楷体_GB2312"/>
          <w:color w:val="000000"/>
          <w:sz w:val="32"/>
          <w:szCs w:val="32"/>
        </w:rPr>
        <w:t>）</w:t>
      </w:r>
      <w:r>
        <w:rPr>
          <w:rFonts w:eastAsia="仿宋_GB2312"/>
          <w:color w:val="000000"/>
          <w:sz w:val="32"/>
          <w:szCs w:val="32"/>
        </w:rPr>
        <w:t>两级依托现有医疗机构，全面加强各级危重孕产妇救治中心建设，强化危重孕产妇救治保障。强化</w:t>
      </w:r>
      <w:r>
        <w:rPr>
          <w:rFonts w:hint="eastAsia" w:eastAsia="仿宋_GB2312"/>
          <w:color w:val="000000"/>
          <w:sz w:val="32"/>
          <w:szCs w:val="32"/>
        </w:rPr>
        <w:t>区</w:t>
      </w:r>
      <w:r>
        <w:rPr>
          <w:rFonts w:eastAsia="仿宋_GB2312"/>
          <w:color w:val="000000"/>
          <w:sz w:val="32"/>
          <w:szCs w:val="32"/>
        </w:rPr>
        <w:t>、乡、村三级妇幼健康服务网络建设，完善基层网底和转诊网络。加强复合型妇幼健康人才和产科、助产等岗位急需紧缺人才培养使用。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建立完善妇女全生命周期健康管理模式。针对青春期、育龄期、孕产期、更年期和老年期妇女的健康需求，提供全方位健康管理服务。坚持保健与临床结合，预防为主、关口前移，发挥多学科协作优势，积极发挥中医药在妇女保健和疾病防治中的作用。为妇女提供宣传教育、咨询指导、筛查评估、综合干预和应急救治等全方位的卫生健康服务，提高妇女健康水平和人均健康预期寿命。加强健康服务监管，促进妇幼健康新业态规范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农村和脱贫地区妇幼保健能力建设，强化基层医疗机构产科服务能力，提升服务质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完善宫颈癌和乳腺癌综合防治体系和救助政策。提高妇女宫颈癌和乳腺癌防治意识和能力，宫颈癌和乳腺癌防治知识知晓率达到90％以上。推进适龄妇女人乳头瘤病毒疫苗接种试点工作。落实基本公共卫生服务中农村妇女宫颈癌和乳腺癌检查项目，促进70％的妇女在35岁—45岁接受高效宫颈癌筛查。督促用人单位落实女职工保健工作规定，定期进行女职工宫颈癌和乳腺癌筛查，提高人群筛查率。加强宫颈癌、乳腺癌筛查和诊断技术创新应用，提高筛查和服务能力，加强监测评估。强化筛查与后续诊治服务的衔接，促进早诊早治，宫颈癌患者治疗率达到90％以上。持续实施“阳光母亲”项目，加强对宫颈癌和乳腺癌困难患者的救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提高妇女生殖健康水平。普及生殖道感染、性传播疾病等疾病防控知识。在学校教育不同阶段以多种形式开展科学、实用的生殖健康教育，提高学生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规范人类辅助生殖技术应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加强艾滋病梅毒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特别是流动和脱贫地区妇女感染者的医疗服务，提高随访率。为孕产妇感染者及其家庭提供多种形式的健康咨询、心理和社会支持等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建立健全</w:t>
      </w:r>
      <w:r>
        <w:rPr>
          <w:rFonts w:hint="eastAsia" w:eastAsia="仿宋_GB2312"/>
          <w:color w:val="000000"/>
          <w:sz w:val="32"/>
          <w:szCs w:val="32"/>
        </w:rPr>
        <w:t>区</w:t>
      </w:r>
      <w:r>
        <w:rPr>
          <w:rFonts w:eastAsia="仿宋_GB2312"/>
          <w:color w:val="000000"/>
          <w:sz w:val="32"/>
          <w:szCs w:val="32"/>
        </w:rPr>
        <w:t>、</w:t>
      </w:r>
      <w:r>
        <w:rPr>
          <w:rFonts w:hint="eastAsia" w:eastAsia="仿宋_GB2312"/>
          <w:color w:val="000000"/>
          <w:sz w:val="32"/>
          <w:szCs w:val="32"/>
        </w:rPr>
        <w:t>乡</w:t>
      </w:r>
      <w:r>
        <w:rPr>
          <w:rFonts w:eastAsia="仿宋_GB2312"/>
          <w:color w:val="000000"/>
          <w:sz w:val="32"/>
          <w:szCs w:val="32"/>
        </w:rPr>
        <w:t>（</w:t>
      </w:r>
      <w:r>
        <w:rPr>
          <w:rFonts w:hint="eastAsia" w:eastAsia="仿宋_GB2312"/>
          <w:color w:val="000000"/>
          <w:sz w:val="32"/>
          <w:szCs w:val="32"/>
        </w:rPr>
        <w:t>街道</w:t>
      </w:r>
      <w:r>
        <w:rPr>
          <w:rFonts w:eastAsia="楷体_GB2312"/>
          <w:color w:val="000000"/>
          <w:sz w:val="32"/>
          <w:szCs w:val="32"/>
        </w:rPr>
        <w:t>）</w:t>
      </w:r>
      <w:r>
        <w:rPr>
          <w:rFonts w:eastAsia="仿宋_GB2312"/>
          <w:color w:val="000000"/>
          <w:sz w:val="32"/>
          <w:szCs w:val="32"/>
        </w:rPr>
        <w:t>两级精神卫生专业机构。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提升妇女健康素养。实施健康知识普及行动，加大妇女健康知识宣传普及力度，增强妇女健康意识和自我保健能力。建立完善市级健康科普专家库和资源库，持续深入开展健康科普宣传教育，规范发布妇女健康信息，引导妇女树立科学的健康理念，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提高妇女营养水平。持续开展营养健康科普宣传教育，提供营养和膳食指导，提高妇女对营养标签的知晓率，促进妇女学习掌握营养知识，均衡饮食、吃动平衡，预防控制营养不良和肥胖。面向不同年龄阶段妇女群体开发个性化的营养健康信息、产品，提供有针对性的服务。实施河南省国民营养计划，完善妇女健康监测制度。开展孕产妇营养监测和定期评估，预防和减少孕产妇缺铁性贫血。预防控制老年妇女低体重和贫血。</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良好的运动习惯。</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12.强化妇女健康服务科技支撑。推进“互联网+妇幼健康”，促进大数据、云计算、人工智能、计算机仿真技术等在妇女健康领域创新应用。实施妇女人群健康管理和健康风险预警。促进信息技术在妇女健康领域专科医联体建设中应用，加强医疗机构间协作，促进分级诊疗和上下联动。促进妇女身心健康领域科学研究和成果转化。</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（二）妇女与教育</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1.加强思想政治教育，增进妇女对习近平新时代中国特色社会主义思想的政治认同、思想认同、情感认同，引领妇女做伟大事业的建设者、文明风尚的倡导者、敢于追梦的奋斗者。</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2.教育工作全面贯彻男女平等基本国策。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3.大中小学性别平等教育全面推进，教师和学生的男女平等意识明显增强。</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4.女童平等接受义务教育，九年义务教育巩固率提高到96％以上。</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5.女性平等接受高中阶段教育，高中阶段教育毛入学率达到并保持在93.5％以上。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6.女性接受职业教育的水平逐步提高。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7.高校在校生中男女比例保持均衡，高等教育学科专业的性别结构逐步趋于平衡。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8.大力培养女性科技人才。男女两性的科学素质水平差距不断缩小。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9.促进女性树立终身学习意识，女性接受终身教育水平不断提高。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10.女性青壮年文盲基本消除。农村妇女文化素质进一步提高。女性平均受教育年限不断提高。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宣传教育，促进各民族交往交流交融，铸牢中华民族共同体意识。充分发挥学校教育主阵地作用，将思想价值引领贯穿教育教学及管理全过程和校园生活各方面，融入学校党组织、共青团、少先队各类主题教育和实践活动。充分发挥爱国主义教育基地和国防教育基地的思想政治教育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在各级各类师资培训中加入性别平等内容。</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保障女童平等接受义务教育的权利和机会。加快城乡义务教育一体化发展，推进义务教育薄弱环节改善能力提升工作，均衡配置教育资源，确保女童平等接受公平优质的义务教育。健全精准控辍保学长效机制，加强分类指导，督促法定监护人依法保障女童接受义务教育，切实解决义务教育女童失学辍学问题。保障脱贫地区女童、留守女童、农业转移人口随迁子女以及残疾女童的受教育权利和机会。支持学业困难女童完成义务教育，提高女童义务教育巩固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提高女性接受普通高中教育的比例。保障女性特别是教育基础薄弱地方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优化职业教育结构与布局，为女性提供高水平职业教育资源。开展“学历+若干职业技能等级”证书制度试点，推进“人人持证、技能河南”建设。</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保障女性平等接受高等教育的权利和机会。严格控制招生过程中的特殊专业范围，强化监管，建立约谈、处罚机制。保持高校在校生中男女比例均衡。采取激励措施，提高女性在科学、技术、工程、数学等学科学生中的比例，支持数理化生等基础学科基地和前沿科学中心建设，加强对基础学科拔尖女生的培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大力提高女性科学素质。开展全民科学素质行动，利用现代信息化手段，加大面向女性的科学知识教育、传播与普及力度。开展女科技人才进校园活动，发挥优秀女科技人才的榜样引领作用。引导中小学女生参加各类科普活动和科技竞赛，培养科学兴</w:t>
      </w:r>
      <w:r>
        <w:rPr>
          <w:rFonts w:eastAsia="仿宋_GB2312"/>
          <w:color w:val="000000"/>
          <w:spacing w:val="-6"/>
          <w:sz w:val="32"/>
          <w:szCs w:val="32"/>
        </w:rPr>
        <w:t>趣、创新精神和实践能力。鼓励女大学生积极参与项目设计、社会实践、创新创业、科技竞赛等活动。加强科教基础设施、科技场馆等科普教育阵地建设，促进女性群体共建共享社会科教资源。</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大力加强女性科技人才培养。探索建立多层次女性科技人才培养体系。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为女性终身学习提供支持。建立完善更加开放灵活的终身学习体系，完善注册学习、弹性学习和继续教育制度，拓宽学历教育渠道，满足女性多样化学习需求，关注因生育中断学业和职业女性的发展需求。推进“互联网+教育”，扩大教育资源供给，为女性提供便捷的社区和在线教育资源，为进城务工女性、女性新市民、待业女性等提供有针对性的职业技能培训。</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持续巩固女性青壮年扫盲成果，加大普通话推广力度。完善扫盲工作机制，消除女童辍学现象，杜绝产生女性青壮年新文盲。深化扫盲后的继续教育，提高妇女平均受教育年限。实施农村妇女素质提升计划，支持农村妇女参与农业农村现代化建设。加强国家通用语言文字教育。发挥乡村学校示范辐射作用，广泛开展“小手拉大手，学讲普通话”活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加强女性学研究和人才培养。推动有条件的高校开设妇女研究及性别平等相关课程。培养具有跨学科知识基础和性别平等意识的专业人才。加大对妇女、社会性别理论研究的支持力度，加强跨学科研究，提高市社科基金项目等重大研究项目中妇女或性别研究相关选题的立项比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建立性侵害违法犯罪信息库和教职员工入职查询制度。高校建立完善预防性侵和性骚扰工作机制，加强日常管理、预防排查、投诉受理和调查处置。</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（三）妇女与经济</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1.鼓励支持妇女为推动经济高质量发展贡献力量，妇女平等参与经济发展的权利和机会得到保障。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2.促进平等就业，消除就业性别歧视。就业人员中的女性比例保持在45％左右。促进有就业意愿的女大学生充分就业。</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3.优化妇女就业结构。城镇单位就业人员中的女性比例达到40％左右。</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4.促进女性人才发展。高级专业技术人员中的女性比例达到40%，促进女性劳动者提升职业技能水平。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5.保障妇女获得公平的劳动报酬，男女收入差距明显缩小。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6.保障女性劳动者劳动安全和健康。女职工职业病发病率明显降低。</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7.保障农村妇女平等享有土地承包经营权、宅基地使用权等权益，平等享有农村集体经济组织收益分配、土地征收或征用安置补偿权益。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8.巩固拓展脱贫攻坚成果，增强农村低收入妇女群体的可持续发展能力。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9.妇女在实施乡村振兴战略中的作用充分发挥。</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保障妇女平等获得经济资源、参与经济建设、享有经济发展成果的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促进妇女就业创业。健全公共就业服务体系，深入开展就业服务专项活动，促进妇女就业的人岗对接。加大帮扶力度，多渠道帮助就业困难妇女实现就业。支持妇女参与新业态新模式从业人员技能培训，深入实施“巧媳妇”工程、“巧媳妇”培训计划，鼓励妇女从事具有就业优势的旅游、养老、家政、托育、电商等服务业。支持女性科技人才投身科技创业，鼓励外出务工妇女返乡创业，支持有意愿的妇女下乡创业。发挥示范基地带动引领作用。创新金融、保险产品和服务模式，拓宽妇女创业融资渠道，促进妇女就地就近灵活就业。</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促进女大学生就业创业。加强职业生涯规划指导服务，引导女大学生树立正确的择业就业观，提升就业能力。完善落实就业创业支持政策，高校和属地政府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加强女性专业技术和技能人才队伍建设。制定完善政策，强化制度保障，支持女性科技人才承担科技计划项目、参与科技决策咨询、拓展科研学术网络、提升国内外影响力和活跃度。实施科技创新巾帼行动，依托产学研基地、重点实验室、重大科研项目等聚集、培养女性专业技术人才。搭建平台、提供服务，激励女性科技人才、技术技能人才立足岗位锐意创新。加强对女性专业技术和技能人才专业知识、科研管理、创新创业等的培训。加强典型宣传，发挥榜样引领作用。实施东京英才计划等重大人才项目，吸引急需紧缺高端女性人才来</w:t>
      </w:r>
      <w:r>
        <w:rPr>
          <w:rFonts w:hint="eastAsia" w:eastAsia="仿宋_GB2312"/>
          <w:color w:val="000000"/>
          <w:sz w:val="32"/>
          <w:szCs w:val="32"/>
        </w:rPr>
        <w:t>我区</w:t>
      </w:r>
      <w:r>
        <w:rPr>
          <w:rFonts w:eastAsia="仿宋_GB2312"/>
          <w:color w:val="000000"/>
          <w:sz w:val="32"/>
          <w:szCs w:val="32"/>
        </w:rPr>
        <w:t>落户。</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缩小男女两性收入差距。全面落实男女同工同酬，保障收入公平。促进女性掌握和应用知识、技术、管理、数据等生产要素，提高女性职业竞争力。督促用人单位制定实施男女平等的人力资源制度，畅通女性职业发展和职务职级晋升通道。探索开展薪酬调查，加强对收入的分性别统计，动态掌握男女两性收入状况。</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保障女职工在工作中免受有毒有害物质和危险生产工艺的危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保障女职工劳动权益。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高校、研究机构等用人单位探索设立女性科研人员生育后科研回归基金。扩大母婴室覆盖区域。推动用人单位根据女职工需要建立女职工哺乳室、孕妇休息室等设施。增加优质普惠托育服务供给，支持有条件的用人单位为职工提供福利性托育托管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支持脱贫妇女稳定增加收入。持续落实“志智双扶”等相关政策，建立巩固脱贫攻坚成果同乡村振兴有效衔接的长效机制。健全防止返贫动态监测和帮扶机制。扶持发展适合低收入妇女自主发展的手工编织、农村电商等特色产业项目，促进脱贫地区特色产业可持续发展。通过致富带头人培育、以工代赈等方式，支持农村妇女就地就近就业，实现增收致富。</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培育高素质女农民，引导女农民争做乡村工匠、文化能人、手工艺人、农技协领办人和新型农业管理经营能手。</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（四）妇女参与决策和管理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1.保障妇女参与社会主义民主政治建设和社会治理，提升参与水平。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2.中国共产党女党员保持合理比例</w:t>
      </w:r>
      <w:r>
        <w:rPr>
          <w:rFonts w:eastAsia="仿宋_GB2312"/>
          <w:color w:val="000000"/>
          <w:sz w:val="32"/>
          <w:szCs w:val="32"/>
          <w:lang w:val="en"/>
        </w:rPr>
        <w:t>。全</w:t>
      </w:r>
      <w:r>
        <w:rPr>
          <w:rFonts w:hint="eastAsia" w:eastAsia="仿宋_GB2312"/>
          <w:color w:val="000000"/>
          <w:sz w:val="32"/>
          <w:szCs w:val="32"/>
          <w:lang w:val="en"/>
        </w:rPr>
        <w:t>区</w:t>
      </w:r>
      <w:r>
        <w:rPr>
          <w:rFonts w:eastAsia="仿宋_GB2312"/>
          <w:color w:val="000000"/>
          <w:sz w:val="32"/>
          <w:szCs w:val="32"/>
        </w:rPr>
        <w:t>各级党员代表大会中女党员代表比例一般不少于本地党员总数中女性比例。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w:t>
      </w:r>
      <w:r>
        <w:rPr>
          <w:rFonts w:eastAsia="仿宋_GB2312"/>
          <w:color w:val="000000"/>
          <w:sz w:val="32"/>
          <w:szCs w:val="32"/>
          <w:lang w:val="en"/>
        </w:rPr>
        <w:t>全</w:t>
      </w:r>
      <w:r>
        <w:rPr>
          <w:rFonts w:hint="eastAsia" w:eastAsia="仿宋_GB2312"/>
          <w:color w:val="000000"/>
          <w:sz w:val="32"/>
          <w:szCs w:val="32"/>
          <w:lang w:val="en"/>
        </w:rPr>
        <w:t>区</w:t>
      </w:r>
      <w:r>
        <w:rPr>
          <w:rFonts w:eastAsia="仿宋_GB2312"/>
          <w:color w:val="000000"/>
          <w:sz w:val="32"/>
          <w:szCs w:val="32"/>
        </w:rPr>
        <w:t>各级人大代表和常委会委员中的女性比例逐步提高。全</w:t>
      </w:r>
      <w:r>
        <w:rPr>
          <w:rFonts w:hint="eastAsia" w:eastAsia="仿宋_GB2312"/>
          <w:color w:val="000000"/>
          <w:sz w:val="32"/>
          <w:szCs w:val="32"/>
          <w:lang w:val="en"/>
        </w:rPr>
        <w:t>区</w:t>
      </w:r>
      <w:r>
        <w:rPr>
          <w:rFonts w:eastAsia="仿宋_GB2312"/>
          <w:color w:val="000000"/>
          <w:sz w:val="32"/>
          <w:szCs w:val="32"/>
        </w:rPr>
        <w:t>各级政协委员和常委中的女性比例逐步提高。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w:t>
      </w:r>
      <w:r>
        <w:rPr>
          <w:rFonts w:hint="eastAsia" w:eastAsia="仿宋_GB2312"/>
          <w:color w:val="000000"/>
          <w:sz w:val="32"/>
          <w:szCs w:val="32"/>
        </w:rPr>
        <w:t>科级</w:t>
      </w:r>
      <w:r>
        <w:rPr>
          <w:rFonts w:eastAsia="仿宋_GB2312"/>
          <w:color w:val="000000"/>
          <w:sz w:val="32"/>
          <w:szCs w:val="32"/>
        </w:rPr>
        <w:t>以上政府领导班子中女干部比例逐步提高，担任正职的女干部占同级正职干部的比例逐步提高。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w:t>
      </w:r>
      <w:r>
        <w:rPr>
          <w:rFonts w:hint="eastAsia" w:eastAsia="仿宋_GB2312"/>
          <w:color w:val="000000"/>
          <w:sz w:val="32"/>
          <w:szCs w:val="32"/>
        </w:rPr>
        <w:t>科</w:t>
      </w:r>
      <w:r>
        <w:rPr>
          <w:rFonts w:eastAsia="仿宋_GB2312"/>
          <w:color w:val="000000"/>
          <w:sz w:val="32"/>
          <w:szCs w:val="32"/>
        </w:rPr>
        <w:t>级以上政府工作部门领导班子中女干部比例逐步提高，担任正职的女干部占同级正职干部的比例逐步提高。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6.各级各类事业单位领导班子成员中的女性比例逐步提高。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7.企业董事会、监事会成员及管理层中的女性比例逐步提高。企事业单位职工代表大会中女性比例与女职工比例相适应。</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w:t>
      </w:r>
      <w:r>
        <w:rPr>
          <w:rFonts w:hint="eastAsia" w:eastAsia="仿宋_GB2312"/>
          <w:color w:val="000000"/>
          <w:sz w:val="32"/>
          <w:szCs w:val="32"/>
        </w:rPr>
        <w:t>社区党</w:t>
      </w:r>
      <w:r>
        <w:rPr>
          <w:rFonts w:eastAsia="仿宋_GB2312"/>
          <w:color w:val="000000"/>
          <w:sz w:val="32"/>
          <w:szCs w:val="32"/>
        </w:rPr>
        <w:t>组织成员、</w:t>
      </w:r>
      <w:r>
        <w:rPr>
          <w:rFonts w:hint="eastAsia" w:eastAsia="仿宋_GB2312"/>
          <w:color w:val="000000"/>
          <w:sz w:val="32"/>
          <w:szCs w:val="32"/>
        </w:rPr>
        <w:t>社区</w:t>
      </w:r>
      <w:r>
        <w:rPr>
          <w:rFonts w:eastAsia="仿宋_GB2312"/>
          <w:color w:val="000000"/>
          <w:sz w:val="32"/>
          <w:szCs w:val="32"/>
        </w:rPr>
        <w:t>党组织书记中女性比例逐步提高。村委会成员中女性比例达到30％以上，村委会主任中女性比例逐步提高。</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9.社区党组织成员、社区党组织书记中女性比例逐步提高。社区居委会成员中女性比例保持在50％左右，社区居委会主任中女性比例达到40％以上。</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10.鼓励支持女性参加社会组织、担任社会组织负责人。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加大对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全</w:t>
      </w:r>
      <w:r>
        <w:rPr>
          <w:rFonts w:hint="eastAsia" w:eastAsia="仿宋_GB2312"/>
          <w:color w:val="000000"/>
          <w:sz w:val="32"/>
          <w:szCs w:val="32"/>
          <w:lang w:val="en"/>
        </w:rPr>
        <w:t>区</w:t>
      </w:r>
      <w:r>
        <w:rPr>
          <w:rFonts w:eastAsia="仿宋_GB2312"/>
          <w:color w:val="000000"/>
          <w:sz w:val="32"/>
          <w:szCs w:val="32"/>
        </w:rPr>
        <w:t>各级党委、人大、政府、政协、党政工作部门以及企事业单位、基层群众自治组织和社会组织中的女性比例。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提高妇女参与社会事务和民主管理的意识和能力。开展女性领导干部政治素质和领导能力培训。鼓励高校开设领导力相关课程，培养年轻女性的政治素养及参与决策和管理的意识。加大基层妇女骨干培训力度，提高妇女参与基层社会治理的意识和能力，鼓励妇女积极参加村（居）民议事会、理事会等自治组织，推进城乡社区妇女议事会全覆盖并有效运行，发挥妇女在城乡基层治理中的积极作用。探索打造妇女网上议事平台，引导妇女积极、有序参与基层民主管理和基层民主协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制度，对涉及女职工权益的事项，听取工会女职工委员会的意见，依法经职工代表大会审议通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推动妇女有序参与城乡基层社会治理。指导在村民委员会中设立妇女和儿童工作委员会。注重从基层培养选拔优秀妇女担任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完善基层妇联“四组一队”工作模式。促进新社会阶层、社会工作者、志愿者中的女性积极参与社会治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（五）妇女与社会保障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1.妇女平等享有社会保障权益，保障水平不断提高。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2.完善生育保障制度。提高生育保险参保率。</w:t>
      </w:r>
    </w:p>
    <w:p>
      <w:pPr>
        <w:overflowPunct w:val="0"/>
        <w:spacing w:line="600" w:lineRule="exact"/>
        <w:jc w:val="left"/>
        <w:rPr>
          <w:rFonts w:eastAsia="仿宋_GB2312"/>
          <w:color w:val="000000"/>
          <w:sz w:val="32"/>
          <w:szCs w:val="32"/>
        </w:rPr>
      </w:pPr>
      <w:r>
        <w:rPr>
          <w:rFonts w:eastAsia="仿宋_GB2312"/>
          <w:color w:val="000000"/>
          <w:sz w:val="32"/>
          <w:szCs w:val="32"/>
        </w:rPr>
        <w:t>　　3.完善医疗保障体系。妇女基本医疗保险参保率稳定在95％以上，待遇保障公平适度。</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4.完善养老保险制度体系。妇女基本养老保险参保率提高到95％，待遇水平稳步提高。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5.完善失业保险和工伤保险制度。增加妇女失业保险和工伤保险参保人数，落实相关待遇保障。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6.健全分层分类社会救助体系。困难妇女的生活得到基本保障。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xml:space="preserve">　　7.妇女福利待遇水平持续提高，重点向老年妇女、残疾妇女等群体倾斜。 </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8.建立完善多层次养老服务和长期照护保障制度。保障老年妇女享有均等可及的基本养老服务，对失能妇女的照护服务水平不断提高。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9.加强对妇女的关爱服务，重点为有困难、有需求的妇女提供帮扶。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惠及妇女群体的社会保障体系。深入实施全民参保计划，完善灵活就业人员参保政策，支持灵活就业女性参加相应社会保险，实现社会保险法定人群全覆盖，做到应保尽保。加强社会保障分性别统计、信息动态监测和管理。完善社会保险公共服务平台和以电子社会保障卡为载体的“一卡通”服务，推进市、县、乡、村社会保险经办服务全覆盖，为全市妇女提供更加公平、高效、便捷的社会保障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保障女职工生育权益和母婴权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工作。推进女职工医疗互助，充分发挥商业保险对宫颈癌、乳腺癌等重大疾病的保障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4.促进妇女享有可持续多层次养老保险。完善基本养老保险制度，规范实施</w:t>
      </w:r>
      <w:r>
        <w:rPr>
          <w:rFonts w:hint="eastAsia" w:eastAsia="仿宋_GB2312"/>
          <w:color w:val="000000"/>
          <w:sz w:val="32"/>
          <w:szCs w:val="32"/>
        </w:rPr>
        <w:t>区</w:t>
      </w:r>
      <w:r>
        <w:rPr>
          <w:rFonts w:eastAsia="仿宋_GB2312"/>
          <w:color w:val="000000"/>
          <w:sz w:val="32"/>
          <w:szCs w:val="32"/>
        </w:rPr>
        <w:t>级统筹、</w:t>
      </w:r>
      <w:r>
        <w:rPr>
          <w:rFonts w:hint="eastAsia" w:eastAsia="仿宋_GB2312"/>
          <w:color w:val="000000"/>
          <w:sz w:val="32"/>
          <w:szCs w:val="32"/>
        </w:rPr>
        <w:t>市</w:t>
      </w:r>
      <w:r>
        <w:rPr>
          <w:rFonts w:eastAsia="仿宋_GB2312"/>
          <w:color w:val="000000"/>
          <w:sz w:val="32"/>
          <w:szCs w:val="32"/>
        </w:rPr>
        <w:t>级统筹，配合推进</w:t>
      </w:r>
      <w:r>
        <w:rPr>
          <w:rFonts w:hint="eastAsia" w:eastAsia="仿宋_GB2312"/>
          <w:color w:val="000000"/>
          <w:sz w:val="32"/>
          <w:szCs w:val="32"/>
        </w:rPr>
        <w:t>省级</w:t>
      </w:r>
      <w:r>
        <w:rPr>
          <w:rFonts w:eastAsia="仿宋_GB2312"/>
          <w:color w:val="000000"/>
          <w:sz w:val="32"/>
          <w:szCs w:val="32"/>
        </w:rPr>
        <w:t>统筹。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保障女性失业保险权益。督促用人单位依法为女职工办理失业保险，提高女职工特别是女农民工的参保率。保障符合条件的失业女职工按时享受失业保险待遇。强化失业保险促就业防失业功能，支持女职工稳定就业。贯彻落实特殊时期失业保障政策，为包括女职工在内的劳动者提供失业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扩大妇女工伤保险覆盖面。增强工伤保险预防工伤、保障生活、促进康复功能，推进新就业形态人员职业伤害保障试点，将新业态就业妇女纳入保障范围。督促用人单位特别是高风险行业单位依法为女职工办理工伤保险，确保落实工伤保险待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培养力度，建设高素质、专业化的养老服务队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探索建立多层次长期照护保障制度。稳步建立长期护理保险制度，将符合条件的失能妇女按规定纳入保障范围，妥善解决其护理保障问题。加强长期护理保险制度与长期照护服务体系有机衔接。探索建立相关保险、福利和救助相衔接的长期照护保障制度，扩大养老机构护理型床位供给，提高护理服务质量。为家庭照料者提供照护培训、心理疏导等支持。</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提高对妇女的关爱服务水平。开展农村留守妇女关爱行动。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（六）妇女与家庭建设</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1.树立新时代家庭观，弘扬爱国爱家、相亲相爱、向上向善、共建共享的社会主义家庭文明新风尚，推动社会主义核心价值观在家庭落地生根。</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2.建立完善促进男女平等和妇女全面发展的家庭政策体系，增强家庭功能，提升家庭发展能力。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3.拓展支持家庭与妇女全面发展的公共服务。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4.注重发挥家庭家教家风在基层社会治理中的重要作用。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5.充分发挥妇女在家庭生活中的独特作用，弘扬中华民族家庭美德、树立良好家风，支持妇女成为幸福安康家庭的建设者、倡导者。</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6.倡导构建男女平等、和睦、文明的婚姻家庭关系，降低婚姻家庭纠纷对妇女发展的不利影响。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7.倡导和支持男女共担家务，缩小两性家务劳动时间差距。</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8.支持家庭承担赡养老人责任，不断提升老年妇女家庭生活质量。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9.促进夫妻共同承担未成年子女的抚养、教育、保护责任，为未成年子女身心发展创造良好家庭环境。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推进家风家教示范基地建设，持续开展寻找最美家庭活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制定出台促进男女平等和妇女全面发展的家庭政策。推动生育政策与经济社会政策配套衔接，减轻家庭生育、养育、教育负担。完善幼儿养育、青少年发展、老人赡养、病残照料等政策，形成支持完善家庭基本功能、促进男女平等和妇女全面发展的家庭政策体系。完善产假制度，实施父母育儿假制度。建立促进家庭发展的政策评估机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和社会责任。增进政府治理和社会调节、居民自治良性互动，以千千万万家庭的好家风支撑起全社会的好风气。</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鼓励支持妇女在家庭生活中发挥独特作用。持续推进“家家幸福安康工程”，开展家庭家教家风主题活动，鼓励妇女带领家庭成员积极参与文明家庭、五好家庭、最美家庭等群众性精神文明建设活动，参与绿色家庭创建，践行绿色、低碳、循环、可持续的生活方式，养成勤俭节约的好习惯，杜绝浪费。推进平安家庭、无烟家庭建设。</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促进婚姻家庭关系健康发展。面向家庭开展有关法律法规政策宣传，促进男女平等观念在婚姻家庭关系建设中落实落地，倡导夫妻平等参与家庭事务决策。构建覆盖城乡的家庭教育指导服务体系，推进家庭教育指导服务中心、服务站点、信息化共享平台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培育健康文明的新型婚育文化。加强对广播电视、网络等婚恋活动和服务的规范管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加强婚姻家庭纠纷预防化解工作。健全婚姻家庭纠纷预防化解、排查报告工作机制，发挥综治中心和网格化服务管理作用，强化衔接联动，加强婚姻家庭纠纷预测预防预警。建立健全区婚姻家庭纠纷人民调解委员会，加强人民调解员队伍建设，搭建“互联网＋”纠纷预防化解工作平台，支持社会力量参与，提供多元便捷服务。推进家事审判制度改革，加强诉调对接平台建设，构建新型家事纠纷综合协调解决模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满足老年妇女生活需要。开发老龄人力资源，倡导终身发展理念。依法保障老年妇女婚姻自由和家庭财产权利。开展老年人科普宣教活动，提升老年人应急、预防诈骗和鉴别谣言能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增强父母共同承担家庭教育责任的意识和能力。实施家庭教育促进法，促进父母共同落实家庭教育主体责任，创造有利于未成年子女健康成长和发展的家庭环境。开展宣传培训，办好“家长学校”，帮助父母树立科学家庭教育理念，掌握科学知识和方法，注重言传身教，关注未成年子女身心健康，提高家庭科学育儿能力。鼓励父母加强亲子交流，共同陪伴未成年子女成长。</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（七）妇女与环境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1.提高妇女的思想政治意识，引导妇女积极践行社会主义核心价值观。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2.提升全社会的性别平等意识，推进男女平等基本国策宣传教育进机关、进学校、进企业、进城乡社区、进家庭。</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3.健全文化与传媒领域的性别平等评估和监管机制。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4.全面提升妇女的媒介素养，提高妇女利用信息技术参与新时代经济社会高质量发展的能力。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5.提高妇女的生态文明意识，促进妇女践行绿色发展理念，做生态文明建设的推动者和践行者。</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6.减少环境污染对妇女健康的危害。农村自来水普及率达到93％，提升城市集中式饮用水水源水质。</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7.实现农村卫生厕所基本普及，城镇公共厕所男女厕位比例标准化建设与实际需求相适应。</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8.加强妇女儿童活动场所建设,为妇女参加培训、开展活动提供便利条件。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9.妇女应对突发事件能力不断提高，作用得到发挥，特殊需求得到满足。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10.广泛参与妇女领域的国际交流与合作，助力提升我国在国际妇女事务中的影响力。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大力弘扬焦裕禄精神，激发妇女的历史责任感，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为谱写新时代</w:t>
      </w:r>
      <w:r>
        <w:rPr>
          <w:rFonts w:hint="eastAsia" w:eastAsia="仿宋_GB2312"/>
          <w:color w:val="000000"/>
          <w:sz w:val="32"/>
          <w:szCs w:val="32"/>
          <w:lang w:val="en-US" w:eastAsia="zh-CN"/>
        </w:rPr>
        <w:t>龙亭</w:t>
      </w:r>
      <w:r>
        <w:rPr>
          <w:rFonts w:eastAsia="仿宋_GB2312"/>
          <w:color w:val="000000"/>
          <w:sz w:val="32"/>
          <w:szCs w:val="32"/>
        </w:rPr>
        <w:t>更加出彩的绚丽篇章作出贡献。</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促进妇女共建共享精神文明创建和城乡人居环境改善成果。丰富优质文化产品和公共文化服务供给，满足妇女精神文化需求。鼓励妇女积极参与文明城市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美丽乡村。实施城市更新行动，提升城市人居环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高农村集中供水率，为妇女取水、用水提供便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加强妇女儿童活动场所建设。将妇女儿童活动场所建设纳入统筹规划和城市建设规划，鼓励在党群服务中心、新时代文明实践中心场（所）内设置妇女儿童活动场所。加强对妇女儿童活动场所的管理，不断完善设备设施。积极开展针对妇女、儿童的教育培训等活动，充分发挥作用，提高社会效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积极促进妇女领域的对外交流与合作。认真履行关于促进男女平等与妇女全面发展的国际公约和文件，积极参与涉及妇女议题的各类国际会议，推动发展妇女民间外交。支持妇女投身“一带一路”建设，为推动构建人类命运共同体发挥重要作用。加强同港澳台各界妇女的联络联谊，增强港澳台妇女对祖国的认同感。</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发挥妇联组织在营造男女平等和妇女全面发展环境中的积极作用。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（八）妇女与法律</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1.全面贯彻落实男女平等宪法原则和基本国策，健全完善保障妇女合法权益的法规政策体系。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2.促进法规政策性别平等评估机制规范化建设和有效运行。</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3.提高妇女尊法学法守法用法的意识和能力。充分发挥妇女在法治</w:t>
      </w:r>
      <w:r>
        <w:rPr>
          <w:rFonts w:hint="eastAsia" w:eastAsia="仿宋_GB2312"/>
          <w:color w:val="000000"/>
          <w:sz w:val="32"/>
          <w:szCs w:val="32"/>
          <w:lang w:val="en-US" w:eastAsia="zh-CN"/>
        </w:rPr>
        <w:t>龙亭</w:t>
      </w:r>
      <w:r>
        <w:rPr>
          <w:rFonts w:eastAsia="仿宋_GB2312"/>
          <w:color w:val="000000"/>
          <w:sz w:val="32"/>
          <w:szCs w:val="32"/>
        </w:rPr>
        <w:t>建设中的作用。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4.深入实施反家庭暴力法，预防和制止针对妇女一切形式的家庭暴力。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5.严厉打击拐卖妇女、性侵害妇女等违法犯罪行为。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6.提升预防和制止性骚扰的法治意识，有效遏制针对妇女的性骚扰。</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7.严厉打击利用网络对妇女实施的违法犯罪行为。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8.保障妇女在家庭关系中的财产所有权、继承权，保障妇女对婚姻家庭关系中共同财产享有知情权和平等处理权。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9.依法为妇女提供公共法律服务。保障遭受侵害妇女获得及时有效的司法救助。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1.推进男女平等宪法原则和基本国策贯彻落实到法治</w:t>
      </w:r>
      <w:r>
        <w:rPr>
          <w:rFonts w:hint="eastAsia" w:eastAsia="仿宋_GB2312"/>
          <w:color w:val="000000"/>
          <w:sz w:val="32"/>
          <w:szCs w:val="32"/>
          <w:lang w:val="en-US" w:eastAsia="zh-CN"/>
        </w:rPr>
        <w:t>龙亭</w:t>
      </w:r>
      <w:r>
        <w:rPr>
          <w:rFonts w:eastAsia="仿宋_GB2312"/>
          <w:color w:val="000000"/>
          <w:sz w:val="32"/>
          <w:szCs w:val="32"/>
        </w:rPr>
        <w:t>建设全过程。逐步完善保障妇女合法权益的法规政策体系。加大民法典、妇女权益保障法等法律法规的实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2.加强法规政策性别平等评估工作。健</w:t>
      </w:r>
      <w:r>
        <w:rPr>
          <w:rFonts w:hint="eastAsia" w:eastAsia="仿宋_GB2312"/>
          <w:color w:val="000000"/>
          <w:sz w:val="32"/>
          <w:szCs w:val="32"/>
        </w:rPr>
        <w:t>全区、乡</w:t>
      </w:r>
      <w:r>
        <w:rPr>
          <w:rFonts w:eastAsia="楷体_GB2312"/>
          <w:color w:val="000000"/>
          <w:sz w:val="32"/>
          <w:szCs w:val="32"/>
        </w:rPr>
        <w:t>（</w:t>
      </w:r>
      <w:r>
        <w:rPr>
          <w:rFonts w:hint="eastAsia" w:ascii="宋体" w:hAnsi="宋体" w:cs="宋体"/>
          <w:color w:val="000000"/>
          <w:sz w:val="32"/>
          <w:szCs w:val="32"/>
        </w:rPr>
        <w:t>街道</w:t>
      </w:r>
      <w:r>
        <w:rPr>
          <w:rFonts w:eastAsia="楷体_GB2312"/>
          <w:color w:val="000000"/>
          <w:sz w:val="32"/>
          <w:szCs w:val="32"/>
        </w:rPr>
        <w:t>）</w:t>
      </w:r>
      <w:r>
        <w:rPr>
          <w:rFonts w:eastAsia="仿宋_GB2312"/>
          <w:color w:val="000000"/>
          <w:sz w:val="32"/>
          <w:szCs w:val="32"/>
        </w:rPr>
        <w:t>两级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3.提升妇女法治意识和参与法治</w:t>
      </w:r>
      <w:r>
        <w:rPr>
          <w:rFonts w:hint="eastAsia" w:eastAsia="仿宋_GB2312"/>
          <w:color w:val="000000"/>
          <w:sz w:val="32"/>
          <w:szCs w:val="32"/>
          <w:lang w:val="en-US" w:eastAsia="zh-CN"/>
        </w:rPr>
        <w:t>龙亭</w:t>
      </w:r>
      <w:r>
        <w:rPr>
          <w:rFonts w:eastAsia="仿宋_GB2312"/>
          <w:color w:val="000000"/>
          <w:sz w:val="32"/>
          <w:szCs w:val="32"/>
        </w:rPr>
        <w:t>建设的能力。深入开展民法典、妇女权益保障法、反家庭暴力法等专项普法活动，引导妇女自觉学习法律知识，增强法律观念，养成办事依法、遇事找法、解决问题用法、化解矛盾靠法的法治思维和行为习惯。鼓励妇女依法参与司法活动。充分发挥女人大代表、女政协委员、妇联组织、以女性为成员主体或者以女性为主要服务对象的社会组织等在科学立法、民主立法和立法协商中的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加大反家庭暴力法实施力度。健全预防和制止家庭暴力的多部门合作机制，加强宣传教育、预防排查，建立社区网格化家庭暴力重点监控机制。提升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建设与管理，提升庇护服务水平。加强对家庭暴力受害妇女的心理抚慰和生活救助。加强对施暴者的教育警示、心理辅导和行为矫治。开展家庭暴力案件跟踪回访。加强反家庭暴力业务培训和统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坚决打击拐卖妇女犯罪。完善集预防、打击、救助、安置、康复于一体的反拐工作长效机制。坚持预防为主、防治结合，增强全社会的反拐意识，提高妇女的防范意识和能力。深入实施反对拐卖人口行动计划，打击拐卖妇女犯罪团伙。整治“买方市场”，及时解救被拐妇女并帮助其正常融入社会。打击跨区域拐卖妇女犯罪。</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加大对组织、强迫、引诱、容留、介绍卖淫等犯罪行为的打击力度。加强网络治理，利用大数据完善违法信息过滤、举报等功能，严厉打击利用网络组织、强迫、引诱、容留、介绍妇女卖淫。依法严惩强迫、引诱幼女和智力残疾妇女卖淫的犯罪行为。加强社会治安综合治理，建立常态化整治机制，鼓励群众监督和举报涉黄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参与建立性侵害违法犯罪人员信息查询系统，完善和落实从业禁止制度。加强对受害妇女的隐私保护、心理疏导和干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预防和制止针对妇女的性骚扰。推动防治性骚扰相关地方立法。建立健全预防和制止性骚扰工作机制，加强联防联控，发挥典型案例示范指引作用。多形式多渠道传播防治性骚扰知识，提升妇女防范和制止性骚扰的意识和能力。加强学校、工作场所、公共场所性骚扰防治措施，在机关、企业、学校等单位建立相关工作机制，预防和制止利用职权、从属关系等实施性骚扰。畅通救济途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为妇女提供优质高效的公共法律服务。深化公共法律服务体系建设，推进公共法律服务实体、网络、热线三大平台融合发展，为妇女特别是低收入妇女、老年妇女、残疾妇女、单亲困难母亲等提供便捷高效、均等普惠的公共法律服务。发展壮大维护妇女合法权益的法律服务工作者队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发挥妇联组织代表和维护妇女合法权益的职能作用。支持妇联组织健全联合约谈、联席会议、信息通报、调研督查、发布案例等工作制度，推动保障妇女权益法规政策的制定实施。加强“12338”妇女维权公益服务热线建设，畅通妇女表达诉求的渠道。及时发现报告侵权问题，依法建议查处性别歧视事件或协助办理侵害妇女权益案件，配合打击侵害妇女合法权益的违法犯罪行为，为受侵害妇女提供帮助。</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三、组织实施</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楷体_GB2312"/>
          <w:color w:val="000000"/>
          <w:sz w:val="32"/>
          <w:szCs w:val="32"/>
        </w:rPr>
        <w:t>（一）坚持党的全面领导。</w:t>
      </w:r>
      <w:r>
        <w:rPr>
          <w:rFonts w:eastAsia="仿宋_GB2312"/>
          <w:color w:val="000000"/>
          <w:sz w:val="32"/>
          <w:szCs w:val="32"/>
        </w:rPr>
        <w:t>坚持以习近平新时代中国特色社会主义思想为指导，坚持走中国特色社会主义妇女发展道路，坚决贯彻党中央、国务院关于妇女事业发展的决策部署，坚持和完善促进男女平等、妇女全面发展的制度机制，把党的领导贯穿于规划组织实施的全过程。在统筹推进“五位一体”总体布局、协调推进 “四个全面”战略布局中推进规划实施。</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楷体_GB2312"/>
          <w:color w:val="000000"/>
          <w:sz w:val="32"/>
          <w:szCs w:val="32"/>
        </w:rPr>
        <w:t>（二）落实规划实施责任。</w:t>
      </w:r>
      <w:r>
        <w:rPr>
          <w:rFonts w:eastAsia="仿宋_GB2312"/>
          <w:color w:val="000000"/>
          <w:sz w:val="32"/>
          <w:szCs w:val="32"/>
        </w:rPr>
        <w:t>完善落实党委领导、政府主责、妇儿工委协调、多部门合作、全社会参与的规划实施工作机制。</w:t>
      </w:r>
      <w:r>
        <w:rPr>
          <w:rFonts w:hint="eastAsia" w:eastAsia="仿宋_GB2312"/>
          <w:color w:val="000000"/>
          <w:sz w:val="32"/>
          <w:szCs w:val="32"/>
        </w:rPr>
        <w:t>区</w:t>
      </w:r>
      <w:r>
        <w:rPr>
          <w:rFonts w:eastAsia="仿宋_GB2312"/>
          <w:color w:val="000000"/>
          <w:sz w:val="32"/>
          <w:szCs w:val="32"/>
        </w:rPr>
        <w:t>政府负责规划实施工作，</w:t>
      </w:r>
      <w:r>
        <w:rPr>
          <w:rFonts w:hint="eastAsia" w:eastAsia="仿宋_GB2312"/>
          <w:color w:val="000000"/>
          <w:sz w:val="32"/>
          <w:szCs w:val="32"/>
        </w:rPr>
        <w:t>区</w:t>
      </w:r>
      <w:r>
        <w:rPr>
          <w:rFonts w:eastAsia="仿宋_GB2312"/>
          <w:color w:val="000000"/>
          <w:sz w:val="32"/>
          <w:szCs w:val="32"/>
        </w:rPr>
        <w:t>妇儿工委负责组织、协调、指导、督促工作，</w:t>
      </w:r>
      <w:r>
        <w:rPr>
          <w:rFonts w:hint="eastAsia" w:eastAsia="仿宋_GB2312"/>
          <w:color w:val="000000"/>
          <w:sz w:val="32"/>
          <w:szCs w:val="32"/>
        </w:rPr>
        <w:t>区</w:t>
      </w:r>
      <w:r>
        <w:rPr>
          <w:rFonts w:eastAsia="仿宋_GB2312"/>
          <w:color w:val="000000"/>
          <w:sz w:val="32"/>
          <w:szCs w:val="32"/>
        </w:rPr>
        <w:t>妇儿工委办公室负责具体工作。</w:t>
      </w:r>
      <w:r>
        <w:rPr>
          <w:rFonts w:hint="eastAsia" w:eastAsia="仿宋_GB2312"/>
          <w:color w:val="000000"/>
          <w:sz w:val="32"/>
          <w:szCs w:val="32"/>
        </w:rPr>
        <w:t>相关</w:t>
      </w:r>
      <w:r>
        <w:rPr>
          <w:rFonts w:eastAsia="仿宋_GB2312"/>
          <w:color w:val="000000"/>
          <w:sz w:val="32"/>
          <w:szCs w:val="32"/>
        </w:rPr>
        <w:t>部门结合职责，承担规划相关目标任务落实工作。在制定法规、出台政策、编制专项规划、部署工作时贯彻落实男女平等基本国策，切实保障妇女合法权益，促进妇女全面发展。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　（三）加强规划与我</w:t>
      </w:r>
      <w:r>
        <w:rPr>
          <w:rFonts w:hint="eastAsia" w:eastAsia="楷体_GB2312"/>
          <w:color w:val="000000"/>
          <w:sz w:val="32"/>
          <w:szCs w:val="32"/>
        </w:rPr>
        <w:t>区</w:t>
      </w:r>
      <w:r>
        <w:rPr>
          <w:rFonts w:eastAsia="楷体_GB2312"/>
          <w:color w:val="000000"/>
          <w:sz w:val="32"/>
          <w:szCs w:val="32"/>
        </w:rPr>
        <w:t>国民经济和社会发展规划的衔接。</w:t>
      </w:r>
      <w:r>
        <w:rPr>
          <w:rFonts w:eastAsia="仿宋_GB2312"/>
          <w:color w:val="000000"/>
          <w:sz w:val="32"/>
          <w:szCs w:val="32"/>
        </w:rPr>
        <w:t>贯彻落实男女平等基本国策，将规划实施、妇女事业发展纳入我</w:t>
      </w:r>
      <w:r>
        <w:rPr>
          <w:rFonts w:hint="eastAsia" w:eastAsia="仿宋_GB2312"/>
          <w:color w:val="000000"/>
          <w:sz w:val="32"/>
          <w:szCs w:val="32"/>
        </w:rPr>
        <w:t>区</w:t>
      </w:r>
      <w:r>
        <w:rPr>
          <w:rFonts w:eastAsia="仿宋_GB2312"/>
          <w:color w:val="000000"/>
          <w:sz w:val="32"/>
          <w:szCs w:val="32"/>
        </w:rPr>
        <w:t>国民经济和社会发展规划及相关专项规划，加强本规划与相关专项规划的衔接，实现妇女事业发展与经济社会发展同步规划、同步部署、同步推进、同步落实。</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（四）制定各</w:t>
      </w:r>
      <w:r>
        <w:rPr>
          <w:rFonts w:hint="eastAsia" w:eastAsia="楷体_GB2312"/>
          <w:color w:val="000000"/>
          <w:sz w:val="32"/>
          <w:szCs w:val="32"/>
        </w:rPr>
        <w:t>成员</w:t>
      </w:r>
      <w:r>
        <w:rPr>
          <w:rFonts w:hint="eastAsia" w:eastAsia="楷体_GB2312"/>
          <w:color w:val="000000"/>
          <w:sz w:val="32"/>
          <w:szCs w:val="32"/>
          <w:lang w:val="en-US" w:eastAsia="zh-CN"/>
        </w:rPr>
        <w:t>单位</w:t>
      </w:r>
      <w:r>
        <w:rPr>
          <w:rFonts w:eastAsia="楷体_GB2312"/>
          <w:color w:val="000000"/>
          <w:sz w:val="32"/>
          <w:szCs w:val="32"/>
        </w:rPr>
        <w:t>妇女发展规划和部门实施方案。</w:t>
      </w:r>
      <w:r>
        <w:rPr>
          <w:rFonts w:hint="eastAsia" w:eastAsia="仿宋_GB2312"/>
          <w:color w:val="000000"/>
          <w:sz w:val="32"/>
          <w:szCs w:val="32"/>
        </w:rPr>
        <w:t>各成员单位</w:t>
      </w:r>
      <w:r>
        <w:rPr>
          <w:rFonts w:eastAsia="仿宋_GB2312"/>
          <w:color w:val="000000"/>
          <w:sz w:val="32"/>
          <w:szCs w:val="32"/>
        </w:rPr>
        <w:t>依据本规划，结合实际制定本</w:t>
      </w:r>
      <w:r>
        <w:rPr>
          <w:rFonts w:hint="eastAsia" w:eastAsia="仿宋_GB2312"/>
          <w:color w:val="000000"/>
          <w:sz w:val="32"/>
          <w:szCs w:val="32"/>
        </w:rPr>
        <w:t>单位</w:t>
      </w:r>
      <w:r>
        <w:rPr>
          <w:rFonts w:eastAsia="仿宋_GB2312"/>
          <w:color w:val="000000"/>
          <w:sz w:val="32"/>
          <w:szCs w:val="32"/>
        </w:rPr>
        <w:t>妇女发展规划，规划公布后1个月内报送</w:t>
      </w:r>
      <w:r>
        <w:rPr>
          <w:rFonts w:hint="eastAsia" w:eastAsia="仿宋_GB2312"/>
          <w:color w:val="000000"/>
          <w:sz w:val="32"/>
          <w:szCs w:val="32"/>
        </w:rPr>
        <w:t>区</w:t>
      </w:r>
      <w:r>
        <w:rPr>
          <w:rFonts w:eastAsia="仿宋_GB2312"/>
          <w:color w:val="000000"/>
          <w:sz w:val="32"/>
          <w:szCs w:val="32"/>
        </w:rPr>
        <w:t>妇儿工委办公室。承担规划目标任务的</w:t>
      </w:r>
      <w:r>
        <w:rPr>
          <w:rFonts w:hint="eastAsia" w:eastAsia="仿宋_GB2312"/>
          <w:color w:val="000000"/>
          <w:sz w:val="32"/>
          <w:szCs w:val="32"/>
        </w:rPr>
        <w:t>相关</w:t>
      </w:r>
      <w:r>
        <w:rPr>
          <w:rFonts w:eastAsia="仿宋_GB2312"/>
          <w:color w:val="000000"/>
          <w:sz w:val="32"/>
          <w:szCs w:val="32"/>
        </w:rPr>
        <w:t>部门要结合职责，按照任务分工，制定实施方案并报送</w:t>
      </w:r>
      <w:r>
        <w:rPr>
          <w:rFonts w:hint="eastAsia" w:eastAsia="仿宋_GB2312"/>
          <w:color w:val="000000"/>
          <w:sz w:val="32"/>
          <w:szCs w:val="32"/>
        </w:rPr>
        <w:t>区</w:t>
      </w:r>
      <w:r>
        <w:rPr>
          <w:rFonts w:eastAsia="仿宋_GB2312"/>
          <w:color w:val="000000"/>
          <w:sz w:val="32"/>
          <w:szCs w:val="32"/>
        </w:rPr>
        <w:t>妇儿工委办公室。</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（五）完善实施规划的工作制度机制。</w:t>
      </w:r>
      <w:r>
        <w:rPr>
          <w:rFonts w:eastAsia="仿宋_GB2312"/>
          <w:color w:val="000000"/>
          <w:sz w:val="32"/>
          <w:szCs w:val="32"/>
        </w:rPr>
        <w:t>健全目标管理责任制，将规划实施纳入政府议事日程和考核内容，将规划目标分解到责任单位并纳入目标管理和考核内容。健全督导检查制度，定期对规划实施情况开展督查。健全报告制度，责任单位每年向</w:t>
      </w:r>
      <w:r>
        <w:rPr>
          <w:rFonts w:hint="eastAsia" w:eastAsia="仿宋_GB2312"/>
          <w:color w:val="000000"/>
          <w:sz w:val="32"/>
          <w:szCs w:val="32"/>
        </w:rPr>
        <w:t>区</w:t>
      </w:r>
      <w:r>
        <w:rPr>
          <w:rFonts w:eastAsia="仿宋_GB2312"/>
          <w:color w:val="000000"/>
          <w:sz w:val="32"/>
          <w:szCs w:val="32"/>
        </w:rPr>
        <w:t>妇儿工委报告规划实施情况和下一年工作安排</w:t>
      </w:r>
      <w:r>
        <w:rPr>
          <w:rFonts w:hint="eastAsia" w:eastAsia="仿宋_GB2312"/>
          <w:color w:val="000000"/>
          <w:sz w:val="32"/>
          <w:szCs w:val="32"/>
        </w:rPr>
        <w:t>，</w:t>
      </w:r>
      <w:r>
        <w:rPr>
          <w:rFonts w:eastAsia="仿宋_GB2312"/>
          <w:color w:val="000000"/>
          <w:sz w:val="32"/>
          <w:szCs w:val="32"/>
        </w:rPr>
        <w:t>健全议事协调制度，定期召开妇女儿童工作会议、妇儿工委全体会议和联络员会议等，总结交流情况，研究解决问题，部署工作任务。健全规划实施示范制度，充分发挥示范单位以点带面、示范带动作用。健全表彰制度，按照</w:t>
      </w:r>
      <w:r>
        <w:rPr>
          <w:rFonts w:hint="eastAsia" w:eastAsia="仿宋_GB2312"/>
          <w:color w:val="000000"/>
          <w:sz w:val="32"/>
          <w:szCs w:val="32"/>
        </w:rPr>
        <w:t>市、区</w:t>
      </w:r>
      <w:r>
        <w:rPr>
          <w:rFonts w:eastAsia="仿宋_GB2312"/>
          <w:color w:val="000000"/>
          <w:sz w:val="32"/>
          <w:szCs w:val="32"/>
        </w:rPr>
        <w:t>有关规定，对实施规划先进集体、先进个人进行表彰。</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（六）加强妇女发展经费支持。</w:t>
      </w:r>
      <w:r>
        <w:rPr>
          <w:rFonts w:eastAsia="仿宋_GB2312"/>
          <w:color w:val="000000"/>
          <w:sz w:val="32"/>
          <w:szCs w:val="32"/>
        </w:rPr>
        <w:t>各</w:t>
      </w:r>
      <w:r>
        <w:rPr>
          <w:rFonts w:hint="eastAsia" w:eastAsia="仿宋_GB2312"/>
          <w:color w:val="000000"/>
          <w:sz w:val="32"/>
          <w:szCs w:val="32"/>
        </w:rPr>
        <w:t>成员单位</w:t>
      </w:r>
      <w:r>
        <w:rPr>
          <w:rFonts w:eastAsia="仿宋_GB2312"/>
          <w:color w:val="000000"/>
          <w:sz w:val="32"/>
          <w:szCs w:val="32"/>
        </w:rPr>
        <w:t>要将实施规划所需工作经费纳入财政预算，实现妇女事业和经济社会同步发展。重点支持特殊困难妇女群体发展。动员社会力量，多渠道筹集资源，共同发展妇女事业。</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　（七）创新实施规划的有效做法。</w:t>
      </w:r>
      <w:r>
        <w:rPr>
          <w:rFonts w:eastAsia="仿宋_GB2312"/>
          <w:color w:val="000000"/>
          <w:sz w:val="32"/>
          <w:szCs w:val="32"/>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动规划实施的作用。</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（八）加强规划实施能力建设。</w:t>
      </w:r>
      <w:r>
        <w:rPr>
          <w:rFonts w:eastAsia="仿宋_GB2312"/>
          <w:color w:val="000000"/>
          <w:sz w:val="32"/>
          <w:szCs w:val="32"/>
        </w:rPr>
        <w:t>将习近平总书记关于妇女和妇女工作的重要论述以及男女平等基本国策有关内容、相关法律法规政策纳入各级干部学习内容，将实施规划所需知识纳入培训计划，开展多层次、多形式培训，增强</w:t>
      </w:r>
      <w:r>
        <w:rPr>
          <w:rFonts w:hint="eastAsia" w:eastAsia="仿宋_GB2312"/>
          <w:color w:val="000000"/>
          <w:sz w:val="32"/>
          <w:szCs w:val="32"/>
        </w:rPr>
        <w:t>相关</w:t>
      </w:r>
      <w:r>
        <w:rPr>
          <w:rFonts w:eastAsia="仿宋_GB2312"/>
          <w:color w:val="000000"/>
          <w:sz w:val="32"/>
          <w:szCs w:val="32"/>
        </w:rPr>
        <w:t>部门实施规划的责任意识和能力。以政治建设为统领，加强</w:t>
      </w:r>
      <w:r>
        <w:rPr>
          <w:rFonts w:hint="eastAsia" w:eastAsia="仿宋_GB2312"/>
          <w:color w:val="000000"/>
          <w:sz w:val="32"/>
          <w:szCs w:val="32"/>
        </w:rPr>
        <w:t>各部门</w:t>
      </w:r>
      <w:r>
        <w:rPr>
          <w:rFonts w:eastAsia="仿宋_GB2312"/>
          <w:color w:val="000000"/>
          <w:sz w:val="32"/>
          <w:szCs w:val="32"/>
        </w:rPr>
        <w:t>能力建设，推进机构职能优化高效，为更好履职尽责提供必要的人力物力财力支持，为规划实施提供组织保障。</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（九）加大规划宣传力度。</w:t>
      </w:r>
      <w:r>
        <w:rPr>
          <w:rFonts w:eastAsia="仿宋_GB2312"/>
          <w:color w:val="000000"/>
          <w:sz w:val="32"/>
          <w:szCs w:val="32"/>
        </w:rPr>
        <w:t>大力宣传习近平总书记关于妇女和妇女工作的重要论述，宣传党中央、国务院对妇女事业发展的重大决策部署，宣传在党的坚强领导下妇女事业发展的成就，宣传男女平等基本国策和保障妇女合法权益、促进妇女发展的法律法规政策，宣传规划内容和规划实施的经验、成效，努力营造有利于妇女发展的社会氛围。</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（十）加强妇女发展调查研究。</w:t>
      </w:r>
      <w:r>
        <w:rPr>
          <w:rFonts w:eastAsia="仿宋_GB2312"/>
          <w:color w:val="000000"/>
          <w:sz w:val="32"/>
          <w:szCs w:val="32"/>
        </w:rPr>
        <w:t>加强妇女发展专家队伍建设，依托高校、研究机构、社会组织等建设妇女发展研究基地，培育专业研究力量。广泛开展妇女发展理论及实践研究，为制定和完善相关法规政策提供参考。</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（十一）鼓励社会各界广泛参与规划实施。</w:t>
      </w:r>
      <w:r>
        <w:rPr>
          <w:rFonts w:eastAsia="仿宋_GB2312"/>
          <w:color w:val="000000"/>
          <w:sz w:val="32"/>
          <w:szCs w:val="32"/>
        </w:rPr>
        <w:t>鼓励企事业单位、社会组织、慈善机构和公益人士参与保障妇女合法权益、促进妇女发展等工作。鼓励妇女参与规划实施，提高妇女在参与规划实施中实现自身全面发展的意识和能力。</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四、监测评估</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（一）加强监测评估制度建设。</w:t>
      </w:r>
      <w:r>
        <w:rPr>
          <w:rFonts w:eastAsia="仿宋_GB2312"/>
          <w:color w:val="000000"/>
          <w:sz w:val="32"/>
          <w:szCs w:val="32"/>
        </w:rPr>
        <w:t>对规划实施情况进行年度监测、中期评估、终期评估。落实并逐步完善性别统计监测方案。统计部门牵头组织开展年度监测，各妇儿工委成员单位、</w:t>
      </w:r>
      <w:r>
        <w:rPr>
          <w:rFonts w:hint="eastAsia" w:eastAsia="仿宋_GB2312"/>
          <w:color w:val="000000"/>
          <w:sz w:val="32"/>
          <w:szCs w:val="32"/>
        </w:rPr>
        <w:t>相关</w:t>
      </w:r>
      <w:r>
        <w:rPr>
          <w:rFonts w:eastAsia="仿宋_GB2312"/>
          <w:color w:val="000000"/>
          <w:sz w:val="32"/>
          <w:szCs w:val="32"/>
        </w:rPr>
        <w:t>部门向统计部门报送年度监测数据，及时收集、分析反映妇女发展状况的相关数据和信息。</w:t>
      </w:r>
      <w:r>
        <w:rPr>
          <w:rFonts w:hint="eastAsia" w:eastAsia="仿宋_GB2312"/>
          <w:color w:val="000000"/>
          <w:sz w:val="32"/>
          <w:szCs w:val="32"/>
        </w:rPr>
        <w:t>区</w:t>
      </w:r>
      <w:r>
        <w:rPr>
          <w:rFonts w:eastAsia="仿宋_GB2312"/>
          <w:color w:val="000000"/>
          <w:sz w:val="32"/>
          <w:szCs w:val="32"/>
        </w:rPr>
        <w:t>妇儿工委组织开展中期和终期评估，各妇儿工委成员单位</w:t>
      </w:r>
      <w:r>
        <w:rPr>
          <w:rFonts w:hint="eastAsia" w:eastAsia="仿宋_GB2312"/>
          <w:color w:val="000000"/>
          <w:sz w:val="32"/>
          <w:szCs w:val="32"/>
        </w:rPr>
        <w:t>、</w:t>
      </w:r>
      <w:r>
        <w:rPr>
          <w:rFonts w:eastAsia="仿宋_GB2312"/>
          <w:color w:val="000000"/>
          <w:sz w:val="32"/>
          <w:szCs w:val="32"/>
        </w:rPr>
        <w:t>相关</w:t>
      </w:r>
      <w:r>
        <w:rPr>
          <w:rFonts w:hint="eastAsia" w:eastAsia="仿宋_GB2312"/>
          <w:color w:val="000000"/>
          <w:sz w:val="32"/>
          <w:szCs w:val="32"/>
        </w:rPr>
        <w:t>部门</w:t>
      </w:r>
      <w:r>
        <w:rPr>
          <w:rFonts w:eastAsia="仿宋_GB2312"/>
          <w:color w:val="000000"/>
          <w:sz w:val="32"/>
          <w:szCs w:val="32"/>
        </w:rPr>
        <w:t>向</w:t>
      </w:r>
      <w:r>
        <w:rPr>
          <w:rFonts w:hint="eastAsia" w:eastAsia="仿宋_GB2312"/>
          <w:color w:val="000000"/>
          <w:sz w:val="32"/>
          <w:szCs w:val="32"/>
        </w:rPr>
        <w:t>区</w:t>
      </w:r>
      <w:r>
        <w:rPr>
          <w:rFonts w:eastAsia="仿宋_GB2312"/>
          <w:color w:val="000000"/>
          <w:sz w:val="32"/>
          <w:szCs w:val="32"/>
        </w:rPr>
        <w:t>妇儿工委提交中期和终期评估报告。通过评估，了解掌握规划实施进展和妇女发展状况，系统分析评价规划目标任务完成情况，评判规划的实施效果，总结经验做法，找出突出问题，预测发展趋势，提出对策建议。监测评估工作所需经费纳入财政预算。</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（二）加强监测评估工作组织领导。</w:t>
      </w:r>
      <w:r>
        <w:rPr>
          <w:rFonts w:hint="eastAsia" w:eastAsia="仿宋_GB2312"/>
          <w:color w:val="000000"/>
          <w:sz w:val="32"/>
          <w:szCs w:val="32"/>
        </w:rPr>
        <w:t>区</w:t>
      </w:r>
      <w:r>
        <w:rPr>
          <w:rFonts w:eastAsia="仿宋_GB2312"/>
          <w:color w:val="000000"/>
          <w:sz w:val="32"/>
          <w:szCs w:val="32"/>
        </w:rPr>
        <w:t>妇儿工委设立监测评估领导小组，由</w:t>
      </w:r>
      <w:r>
        <w:rPr>
          <w:rFonts w:hint="eastAsia" w:eastAsia="仿宋_GB2312"/>
          <w:color w:val="000000"/>
          <w:sz w:val="32"/>
          <w:szCs w:val="32"/>
        </w:rPr>
        <w:t>区</w:t>
      </w:r>
      <w:r>
        <w:rPr>
          <w:rFonts w:eastAsia="仿宋_GB2312"/>
          <w:color w:val="000000"/>
          <w:sz w:val="32"/>
          <w:szCs w:val="32"/>
        </w:rPr>
        <w:t>妇儿工委及相关部门负责同志组成，负责组织领导监测评估工作、审批监测评估方案、审核监测评估报告等。领导小组下设监测组和评估组。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监测组由</w:t>
      </w:r>
      <w:r>
        <w:rPr>
          <w:rFonts w:hint="eastAsia" w:eastAsia="仿宋_GB2312"/>
          <w:color w:val="000000"/>
          <w:sz w:val="32"/>
          <w:szCs w:val="32"/>
        </w:rPr>
        <w:t>区</w:t>
      </w:r>
      <w:r>
        <w:rPr>
          <w:rFonts w:eastAsia="仿宋_GB2312"/>
          <w:color w:val="000000"/>
          <w:sz w:val="32"/>
          <w:szCs w:val="32"/>
        </w:rPr>
        <w:t>统计部门牵头，相关</w:t>
      </w:r>
      <w:r>
        <w:rPr>
          <w:rFonts w:hint="eastAsia" w:eastAsia="仿宋_GB2312"/>
          <w:color w:val="000000"/>
          <w:sz w:val="32"/>
          <w:szCs w:val="32"/>
        </w:rPr>
        <w:t>单位</w:t>
      </w:r>
      <w:r>
        <w:rPr>
          <w:rFonts w:eastAsia="仿宋_GB2312"/>
          <w:color w:val="000000"/>
          <w:sz w:val="32"/>
          <w:szCs w:val="32"/>
        </w:rPr>
        <w:t>负责规划实施情况统计监测的人员参加，负责监测工作组织、指导和培训，制定监测方案和指标体系，收集、分析数据信息，向</w:t>
      </w:r>
      <w:r>
        <w:rPr>
          <w:rFonts w:hint="eastAsia" w:eastAsia="仿宋_GB2312"/>
          <w:color w:val="000000"/>
          <w:sz w:val="32"/>
          <w:szCs w:val="32"/>
        </w:rPr>
        <w:t>区</w:t>
      </w:r>
      <w:r>
        <w:rPr>
          <w:rFonts w:eastAsia="仿宋_GB2312"/>
          <w:color w:val="000000"/>
          <w:sz w:val="32"/>
          <w:szCs w:val="32"/>
        </w:rPr>
        <w:t>妇儿工委提交年度、中期和终期监测报告，编辑出版年度妇女儿童统计资料等。监测组成员负责统筹协调本部门规划的实施监测、分析、数据上报、分性别分年龄指标完善等工作。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评估组由</w:t>
      </w:r>
      <w:r>
        <w:rPr>
          <w:rFonts w:hint="eastAsia" w:eastAsia="仿宋_GB2312"/>
          <w:color w:val="000000"/>
          <w:sz w:val="32"/>
          <w:szCs w:val="32"/>
        </w:rPr>
        <w:t>区</w:t>
      </w:r>
      <w:r>
        <w:rPr>
          <w:rFonts w:eastAsia="仿宋_GB2312"/>
          <w:color w:val="000000"/>
          <w:sz w:val="32"/>
          <w:szCs w:val="32"/>
        </w:rPr>
        <w:t>妇儿工委办公室牵头，相关部门负责规划实施的人员参加，负责评估工作的组织、指导和培训，制定评估方案，组织开展评估工作，向</w:t>
      </w:r>
      <w:r>
        <w:rPr>
          <w:rFonts w:hint="eastAsia" w:eastAsia="仿宋_GB2312"/>
          <w:color w:val="000000"/>
          <w:sz w:val="32"/>
          <w:szCs w:val="32"/>
        </w:rPr>
        <w:t>区</w:t>
      </w:r>
      <w:r>
        <w:rPr>
          <w:rFonts w:eastAsia="仿宋_GB2312"/>
          <w:color w:val="000000"/>
          <w:sz w:val="32"/>
          <w:szCs w:val="32"/>
        </w:rPr>
        <w:t>妇儿工委提交中期和终期评估报告。评估组成员负责统筹协调本部门规划实施的自我评估工作，参加妇儿工委组织的评估工作。支持评估组相关部门就妇女保护与发展中的突出问题开展专项调查、评估，结果可供中期和终期评估参考。</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（三）加强分性别统计监测工作。</w:t>
      </w:r>
      <w:r>
        <w:rPr>
          <w:rFonts w:eastAsia="仿宋_GB2312"/>
          <w:color w:val="000000"/>
          <w:sz w:val="32"/>
          <w:szCs w:val="32"/>
        </w:rPr>
        <w:t>完善性别统计监测指标体系，根据需要调整扩充妇女发展统计指标，推动纳入各部门常规统计以及统计调查制度，加强部门分性别统计工作，推进分性别统计监测制度化建设。鼓励和支持各</w:t>
      </w:r>
      <w:r>
        <w:rPr>
          <w:rFonts w:hint="eastAsia" w:eastAsia="仿宋_GB2312"/>
          <w:color w:val="000000"/>
          <w:sz w:val="32"/>
          <w:szCs w:val="32"/>
        </w:rPr>
        <w:t>成员单位</w:t>
      </w:r>
      <w:r>
        <w:rPr>
          <w:rFonts w:eastAsia="仿宋_GB2312"/>
          <w:color w:val="000000"/>
          <w:sz w:val="32"/>
          <w:szCs w:val="32"/>
        </w:rPr>
        <w:t>建立完善妇女发展统计监测数据库建设。鼓励支持</w:t>
      </w:r>
      <w:r>
        <w:rPr>
          <w:rFonts w:hint="eastAsia" w:eastAsia="仿宋_GB2312"/>
          <w:color w:val="000000"/>
          <w:sz w:val="32"/>
          <w:szCs w:val="32"/>
        </w:rPr>
        <w:t>各成员单位</w:t>
      </w:r>
      <w:r>
        <w:rPr>
          <w:rFonts w:eastAsia="仿宋_GB2312"/>
          <w:color w:val="000000"/>
          <w:sz w:val="32"/>
          <w:szCs w:val="32"/>
        </w:rPr>
        <w:t>对妇女发展缺项数据开展专项统计调查。</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（四）提升监测评估工作能力和水平。</w:t>
      </w:r>
      <w:r>
        <w:rPr>
          <w:rFonts w:eastAsia="仿宋_GB2312"/>
          <w:color w:val="000000"/>
          <w:sz w:val="32"/>
          <w:szCs w:val="32"/>
        </w:rPr>
        <w:t>加强监测评估工作培训和部门协作，规范监测数据收集渠道、报送方式，提高数据质量。运用互联网、大数据等技术，丰富分性别统计信息。科学设计监测评估方案和方法，探索开展第三方评估。提升监测评估工作的科学化、标准化、专业化水平。</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（五）有效利用监测评估成果。</w:t>
      </w:r>
      <w:r>
        <w:rPr>
          <w:rFonts w:eastAsia="仿宋_GB2312"/>
          <w:color w:val="000000"/>
          <w:sz w:val="32"/>
          <w:szCs w:val="32"/>
        </w:rPr>
        <w:t>发挥监测评估结果服务决策的作用，定期向</w:t>
      </w:r>
      <w:r>
        <w:rPr>
          <w:rFonts w:hint="eastAsia" w:eastAsia="仿宋_GB2312"/>
          <w:color w:val="000000"/>
          <w:sz w:val="32"/>
          <w:szCs w:val="32"/>
        </w:rPr>
        <w:t>区</w:t>
      </w:r>
      <w:r>
        <w:rPr>
          <w:rFonts w:eastAsia="仿宋_GB2312"/>
          <w:color w:val="000000"/>
          <w:sz w:val="32"/>
          <w:szCs w:val="32"/>
        </w:rPr>
        <w:t>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pStyle w:val="8"/>
        <w:overflowPunct w:val="0"/>
        <w:spacing w:before="0" w:beforeAutospacing="0" w:after="0" w:afterAutospacing="0" w:line="600" w:lineRule="exact"/>
        <w:jc w:val="both"/>
        <w:rPr>
          <w:rStyle w:val="13"/>
          <w:rFonts w:ascii="方正小标宋简体" w:hAnsi="方正小标宋简体" w:eastAsia="方正小标宋简体" w:cs="方正小标宋简体"/>
          <w:b w:val="0"/>
          <w:bCs/>
          <w:color w:val="000000"/>
          <w:sz w:val="44"/>
          <w:szCs w:val="44"/>
        </w:rPr>
      </w:pPr>
      <w:r>
        <w:rPr>
          <w:rStyle w:val="13"/>
          <w:rFonts w:hint="eastAsia" w:ascii="方正小标宋简体" w:hAnsi="方正小标宋简体" w:eastAsia="方正小标宋简体" w:cs="方正小标宋简体"/>
          <w:b w:val="0"/>
          <w:bCs/>
          <w:color w:val="000000"/>
          <w:sz w:val="44"/>
          <w:szCs w:val="44"/>
        </w:rPr>
        <w:t>开封市龙亭区儿童发展规划（2021—2030年）</w:t>
      </w:r>
    </w:p>
    <w:p>
      <w:pPr>
        <w:pStyle w:val="8"/>
        <w:overflowPunct w:val="0"/>
        <w:spacing w:before="0" w:beforeAutospacing="0" w:after="0" w:afterAutospacing="0" w:line="600" w:lineRule="exact"/>
        <w:jc w:val="center"/>
        <w:rPr>
          <w:rStyle w:val="13"/>
          <w:rFonts w:hint="eastAsia" w:eastAsia="方正小标宋简体"/>
          <w:b w:val="0"/>
          <w:bCs/>
          <w:color w:val="000000"/>
          <w:sz w:val="44"/>
          <w:szCs w:val="44"/>
          <w:lang w:eastAsia="zh-CN"/>
        </w:rPr>
      </w:pPr>
      <w:r>
        <w:rPr>
          <w:rStyle w:val="13"/>
          <w:rFonts w:hint="eastAsia" w:eastAsia="方正小标宋简体"/>
          <w:b w:val="0"/>
          <w:bCs/>
          <w:color w:val="000000"/>
          <w:sz w:val="44"/>
          <w:szCs w:val="44"/>
          <w:lang w:eastAsia="zh-CN"/>
        </w:rPr>
        <w:t>（</w:t>
      </w:r>
      <w:r>
        <w:rPr>
          <w:rStyle w:val="13"/>
          <w:rFonts w:hint="eastAsia" w:eastAsia="方正小标宋简体"/>
          <w:b w:val="0"/>
          <w:bCs/>
          <w:color w:val="000000"/>
          <w:sz w:val="44"/>
          <w:szCs w:val="44"/>
          <w:lang w:val="en-US" w:eastAsia="zh-CN"/>
        </w:rPr>
        <w:t>送审稿</w:t>
      </w:r>
      <w:r>
        <w:rPr>
          <w:rStyle w:val="13"/>
          <w:rFonts w:hint="eastAsia" w:eastAsia="方正小标宋简体"/>
          <w:b w:val="0"/>
          <w:bCs/>
          <w:color w:val="000000"/>
          <w:sz w:val="44"/>
          <w:szCs w:val="44"/>
          <w:lang w:eastAsia="zh-CN"/>
        </w:rPr>
        <w:t>）</w:t>
      </w:r>
    </w:p>
    <w:p>
      <w:pPr>
        <w:pStyle w:val="8"/>
        <w:overflowPunct w:val="0"/>
        <w:spacing w:before="0" w:beforeAutospacing="0" w:after="0" w:afterAutospacing="0" w:line="600" w:lineRule="exact"/>
        <w:jc w:val="center"/>
        <w:rPr>
          <w:rStyle w:val="13"/>
          <w:rFonts w:hint="eastAsia" w:ascii="黑体" w:hAnsi="黑体" w:eastAsia="黑体" w:cs="黑体"/>
          <w:b w:val="0"/>
          <w:bCs/>
          <w:color w:val="000000"/>
          <w:sz w:val="32"/>
          <w:szCs w:val="32"/>
        </w:rPr>
      </w:pPr>
    </w:p>
    <w:p>
      <w:pPr>
        <w:pStyle w:val="8"/>
        <w:overflowPunct w:val="0"/>
        <w:spacing w:before="0" w:beforeAutospacing="0" w:after="0" w:afterAutospacing="0" w:line="600" w:lineRule="exact"/>
        <w:jc w:val="center"/>
        <w:rPr>
          <w:rFonts w:eastAsia="方正小标宋简体"/>
          <w:bCs/>
          <w:color w:val="000000"/>
          <w:sz w:val="44"/>
          <w:szCs w:val="44"/>
        </w:rPr>
      </w:pPr>
      <w:r>
        <w:rPr>
          <w:rStyle w:val="13"/>
          <w:rFonts w:hint="eastAsia" w:ascii="黑体" w:hAnsi="黑体" w:eastAsia="黑体" w:cs="黑体"/>
          <w:b w:val="0"/>
          <w:bCs/>
          <w:color w:val="000000"/>
          <w:sz w:val="32"/>
          <w:szCs w:val="32"/>
        </w:rPr>
        <w:t>前  言</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xml:space="preserve">    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Pr>
          <w:rFonts w:hint="eastAsia" w:eastAsia="仿宋_GB2312"/>
          <w:color w:val="000000"/>
          <w:sz w:val="32"/>
          <w:szCs w:val="32"/>
        </w:rPr>
        <w:t>区</w:t>
      </w:r>
      <w:r>
        <w:rPr>
          <w:rFonts w:eastAsia="仿宋_GB2312"/>
          <w:color w:val="000000"/>
          <w:sz w:val="32"/>
          <w:szCs w:val="32"/>
        </w:rPr>
        <w:t>委、</w:t>
      </w:r>
      <w:r>
        <w:rPr>
          <w:rFonts w:hint="eastAsia" w:eastAsia="仿宋_GB2312"/>
          <w:color w:val="000000"/>
          <w:sz w:val="32"/>
          <w:szCs w:val="32"/>
        </w:rPr>
        <w:t>区</w:t>
      </w:r>
      <w:r>
        <w:rPr>
          <w:rFonts w:eastAsia="仿宋_GB2312"/>
          <w:color w:val="000000"/>
          <w:sz w:val="32"/>
          <w:szCs w:val="32"/>
        </w:rPr>
        <w:t>政府始终高度重视儿童事业发展，先后制定实施三个周期的儿童发展规划，为儿童生存、发展、受保护和参与权利的实现提供了重要保障。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我</w:t>
      </w:r>
      <w:r>
        <w:rPr>
          <w:rFonts w:hint="eastAsia" w:eastAsia="仿宋_GB2312"/>
          <w:color w:val="000000"/>
          <w:sz w:val="32"/>
          <w:szCs w:val="32"/>
        </w:rPr>
        <w:t>区</w:t>
      </w:r>
      <w:r>
        <w:rPr>
          <w:rFonts w:eastAsia="仿宋_GB2312"/>
          <w:color w:val="000000"/>
          <w:sz w:val="32"/>
          <w:szCs w:val="32"/>
        </w:rPr>
        <w:t>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服务工作有效开展，儿童权益得到有效保障，儿童保护法规体系和保护机制进一步健全，城乡、群体之间儿童享有资源和权利的差距逐步缩小，儿童发展和儿童事业取得了历史性新成就。</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受经济社会发展水平制约，我</w:t>
      </w:r>
      <w:r>
        <w:rPr>
          <w:rFonts w:hint="eastAsia" w:eastAsia="仿宋_GB2312"/>
          <w:color w:val="000000"/>
          <w:sz w:val="32"/>
          <w:szCs w:val="32"/>
        </w:rPr>
        <w:t>区</w:t>
      </w:r>
      <w:r>
        <w:rPr>
          <w:rFonts w:eastAsia="仿宋_GB2312"/>
          <w:color w:val="000000"/>
          <w:sz w:val="32"/>
          <w:szCs w:val="32"/>
        </w:rPr>
        <w:t>儿童事业发展仍然存在不平衡不充分问题。贯彻儿童优先原则的力度需要进一步加大，儿童思想引领需要进一步增强，保障儿童权利的法治建设需要持续推进，儿童发展的城乡、群体之间差距需要进一步缩小，基层儿童保护和服务机制需要进一步健全，科技进步和生活方式变革给做好儿童工作带来新挑战，儿童事业发展使命艰巨、任重道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当前，我国正处于实现“两个一百年”奋斗目标的历史交汇期。坚持党的全面领导，坚持以人民为中心，坚持新发展理念，统筹推进“五位一体”总体布局，协调推进“四个全面”战略布局，推进国家治理体系和治理能力现代化，构建人类命运共同体，为儿童事业发展提供了重大机遇、擘画了美好前景。我</w:t>
      </w:r>
      <w:r>
        <w:rPr>
          <w:rFonts w:hint="eastAsia" w:eastAsia="仿宋_GB2312"/>
          <w:color w:val="000000"/>
          <w:sz w:val="32"/>
          <w:szCs w:val="32"/>
        </w:rPr>
        <w:t>区</w:t>
      </w:r>
      <w:r>
        <w:rPr>
          <w:rFonts w:eastAsia="仿宋_GB2312"/>
          <w:color w:val="000000"/>
          <w:sz w:val="32"/>
          <w:szCs w:val="32"/>
        </w:rPr>
        <w:t>儿童发展工作要立足新发展阶段，贯彻新发展理念，融入新发展格局，落实我</w:t>
      </w:r>
      <w:r>
        <w:rPr>
          <w:rFonts w:hint="eastAsia" w:eastAsia="仿宋_GB2312"/>
          <w:color w:val="000000"/>
          <w:sz w:val="32"/>
          <w:szCs w:val="32"/>
        </w:rPr>
        <w:t>区经济社会发展远景目标总体要求，实现勇做新时代中原更加出彩龙亭绚丽篇章的目标</w:t>
      </w:r>
      <w:r>
        <w:rPr>
          <w:rFonts w:eastAsia="仿宋_GB2312"/>
          <w:color w:val="000000"/>
          <w:sz w:val="32"/>
          <w:szCs w:val="32"/>
        </w:rPr>
        <w:t>，需要进一步落实儿童优先原则，全面提高儿童综合素质，培养造就德智体美劳全面发展的社会主义建设者和接班人，引领全</w:t>
      </w:r>
      <w:r>
        <w:rPr>
          <w:rFonts w:hint="eastAsia" w:eastAsia="仿宋_GB2312"/>
          <w:color w:val="000000"/>
          <w:sz w:val="32"/>
          <w:szCs w:val="32"/>
        </w:rPr>
        <w:t>区</w:t>
      </w:r>
      <w:r>
        <w:rPr>
          <w:rFonts w:eastAsia="仿宋_GB2312"/>
          <w:color w:val="000000"/>
          <w:sz w:val="32"/>
          <w:szCs w:val="32"/>
        </w:rPr>
        <w:t>儿童勇担新使命、建功新时代。</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依据宪法、未成年人保护法等有关法律法规，根据《中国儿童发展纲要（2021—2030年）》《河南省儿童发展规划（2021—2030年）》</w:t>
      </w:r>
      <w:r>
        <w:rPr>
          <w:rFonts w:hint="eastAsia" w:eastAsia="仿宋_GB2312"/>
          <w:color w:val="000000"/>
          <w:sz w:val="32"/>
          <w:szCs w:val="32"/>
        </w:rPr>
        <w:t>《开封市儿童发展规划</w:t>
      </w:r>
      <w:r>
        <w:rPr>
          <w:rFonts w:eastAsia="楷体_GB2312"/>
          <w:color w:val="000000"/>
          <w:sz w:val="32"/>
          <w:szCs w:val="32"/>
        </w:rPr>
        <w:t>（</w:t>
      </w:r>
      <w:r>
        <w:rPr>
          <w:rFonts w:hint="eastAsia" w:ascii="Cambria" w:hAnsi="Cambria" w:eastAsia="楷体_GB2312"/>
          <w:color w:val="000000"/>
          <w:sz w:val="32"/>
          <w:szCs w:val="32"/>
        </w:rPr>
        <w:t>2</w:t>
      </w:r>
      <w:r>
        <w:rPr>
          <w:rFonts w:ascii="Cambria" w:hAnsi="Cambria" w:eastAsia="楷体_GB2312"/>
          <w:color w:val="000000"/>
          <w:sz w:val="32"/>
          <w:szCs w:val="32"/>
        </w:rPr>
        <w:t>021</w:t>
      </w:r>
      <w:r>
        <w:rPr>
          <w:rFonts w:hint="eastAsia" w:ascii="Cambria" w:hAnsi="Cambria" w:eastAsia="楷体_GB2312"/>
          <w:color w:val="000000"/>
          <w:sz w:val="32"/>
          <w:szCs w:val="32"/>
        </w:rPr>
        <w:t>-</w:t>
      </w:r>
      <w:r>
        <w:rPr>
          <w:rFonts w:ascii="Cambria" w:hAnsi="Cambria" w:eastAsia="楷体_GB2312"/>
          <w:color w:val="000000"/>
          <w:sz w:val="32"/>
          <w:szCs w:val="32"/>
        </w:rPr>
        <w:t>2030</w:t>
      </w:r>
      <w:r>
        <w:rPr>
          <w:rFonts w:hint="eastAsia" w:ascii="宋体" w:hAnsi="宋体" w:cs="宋体"/>
          <w:color w:val="000000"/>
          <w:sz w:val="32"/>
          <w:szCs w:val="32"/>
        </w:rPr>
        <w:t>年</w:t>
      </w:r>
      <w:r>
        <w:rPr>
          <w:rFonts w:eastAsia="楷体_GB2312"/>
          <w:color w:val="000000"/>
          <w:sz w:val="32"/>
          <w:szCs w:val="32"/>
        </w:rPr>
        <w:t>）</w:t>
      </w:r>
      <w:r>
        <w:rPr>
          <w:rFonts w:hint="eastAsia" w:eastAsia="仿宋_GB2312"/>
          <w:color w:val="000000"/>
          <w:sz w:val="32"/>
          <w:szCs w:val="32"/>
        </w:rPr>
        <w:t>》</w:t>
      </w:r>
      <w:r>
        <w:rPr>
          <w:rFonts w:eastAsia="仿宋_GB2312"/>
          <w:color w:val="000000"/>
          <w:sz w:val="32"/>
          <w:szCs w:val="32"/>
        </w:rPr>
        <w:t>，结合我</w:t>
      </w:r>
      <w:r>
        <w:rPr>
          <w:rFonts w:hint="eastAsia" w:eastAsia="仿宋_GB2312"/>
          <w:color w:val="000000"/>
          <w:sz w:val="32"/>
          <w:szCs w:val="32"/>
        </w:rPr>
        <w:t>区</w:t>
      </w:r>
      <w:r>
        <w:rPr>
          <w:rFonts w:eastAsia="仿宋_GB2312"/>
          <w:color w:val="000000"/>
          <w:sz w:val="32"/>
          <w:szCs w:val="32"/>
        </w:rPr>
        <w:t>经济社会发展主要目标和儿童发展保护实际，制定本规划。</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Style w:val="13"/>
          <w:rFonts w:eastAsia="仿宋_GB2312"/>
          <w:color w:val="000000"/>
          <w:sz w:val="32"/>
          <w:szCs w:val="32"/>
        </w:rPr>
        <w:t>　</w:t>
      </w:r>
      <w:r>
        <w:rPr>
          <w:rStyle w:val="13"/>
          <w:rFonts w:eastAsia="黑体"/>
          <w:b w:val="0"/>
          <w:bCs/>
          <w:color w:val="000000"/>
          <w:sz w:val="32"/>
          <w:szCs w:val="32"/>
        </w:rPr>
        <w:t>一、指导思想、基本原则和总体目标</w:t>
      </w:r>
    </w:p>
    <w:p>
      <w:pPr>
        <w:pStyle w:val="8"/>
        <w:overflowPunct w:val="0"/>
        <w:spacing w:before="0" w:beforeAutospacing="0" w:after="0" w:afterAutospacing="0" w:line="600" w:lineRule="exact"/>
        <w:ind w:firstLine="640"/>
        <w:jc w:val="both"/>
        <w:rPr>
          <w:rFonts w:eastAsia="楷体_GB2312"/>
          <w:color w:val="000000"/>
          <w:sz w:val="32"/>
          <w:szCs w:val="32"/>
        </w:rPr>
      </w:pPr>
      <w:r>
        <w:rPr>
          <w:rFonts w:eastAsia="楷体_GB2312"/>
          <w:color w:val="000000"/>
          <w:sz w:val="32"/>
          <w:szCs w:val="32"/>
        </w:rPr>
        <w:t>（一）指导思想</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高举中国特色社会主义伟大旗帜，全面贯彻党的十九大和十九届历次全会精神，坚持以马克思列宁主义、毛泽东思想、邓小平理论、“三个代表”重要思想、科学发展观、习近平新时代中国特色社会主义思想为指导，深入贯彻习近平总书记视察河南及开封重要讲话重要指示，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我</w:t>
      </w:r>
      <w:r>
        <w:rPr>
          <w:rFonts w:hint="eastAsia" w:eastAsia="仿宋_GB2312"/>
          <w:color w:val="000000"/>
          <w:sz w:val="32"/>
          <w:szCs w:val="32"/>
        </w:rPr>
        <w:t>区</w:t>
      </w:r>
      <w:r>
        <w:rPr>
          <w:rFonts w:eastAsia="仿宋_GB2312"/>
          <w:color w:val="000000"/>
          <w:sz w:val="32"/>
          <w:szCs w:val="32"/>
        </w:rPr>
        <w:t>勇做新时代高质量发展开路先锋奠定坚实的人才基础。</w:t>
      </w:r>
    </w:p>
    <w:p>
      <w:pPr>
        <w:pStyle w:val="8"/>
        <w:overflowPunct w:val="0"/>
        <w:spacing w:before="0" w:beforeAutospacing="0" w:after="0" w:afterAutospacing="0" w:line="600" w:lineRule="exact"/>
        <w:jc w:val="both"/>
        <w:rPr>
          <w:rFonts w:eastAsia="楷体_GB2312"/>
          <w:color w:val="000000"/>
          <w:sz w:val="32"/>
          <w:szCs w:val="32"/>
        </w:rPr>
      </w:pPr>
      <w:r>
        <w:rPr>
          <w:rFonts w:eastAsia="仿宋_GB2312"/>
          <w:color w:val="000000"/>
          <w:sz w:val="32"/>
          <w:szCs w:val="32"/>
        </w:rPr>
        <w:t>　　</w:t>
      </w:r>
      <w:r>
        <w:rPr>
          <w:rFonts w:eastAsia="楷体_GB2312"/>
          <w:color w:val="000000"/>
          <w:sz w:val="32"/>
          <w:szCs w:val="32"/>
        </w:rPr>
        <w:t>（二）基本原则</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1.坚持党的全面领导。把握儿童事业发展的政治方向，贯彻落实党中央、国务院和省委、省政府</w:t>
      </w:r>
      <w:r>
        <w:rPr>
          <w:rFonts w:hint="eastAsia" w:eastAsia="仿宋_GB2312"/>
          <w:color w:val="000000"/>
          <w:sz w:val="32"/>
          <w:szCs w:val="32"/>
        </w:rPr>
        <w:t>、市委、市政府</w:t>
      </w:r>
      <w:r>
        <w:rPr>
          <w:rFonts w:eastAsia="仿宋_GB2312"/>
          <w:color w:val="000000"/>
          <w:sz w:val="32"/>
          <w:szCs w:val="32"/>
        </w:rPr>
        <w:t>关于儿童事业发展的决策部署及</w:t>
      </w:r>
      <w:r>
        <w:rPr>
          <w:rFonts w:hint="eastAsia" w:eastAsia="仿宋_GB2312"/>
          <w:color w:val="000000"/>
          <w:sz w:val="32"/>
          <w:szCs w:val="32"/>
        </w:rPr>
        <w:t>区委、区政府</w:t>
      </w:r>
      <w:r>
        <w:rPr>
          <w:rFonts w:eastAsia="仿宋_GB2312"/>
          <w:color w:val="000000"/>
          <w:sz w:val="32"/>
          <w:szCs w:val="32"/>
        </w:rPr>
        <w:t>的工作安排，切实把党的领导贯彻儿童事业发展的全过程和各方面。</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2.坚持对儿童发展的优先保障。在制定法规、出台政策、编制规划、部署工作时优先考虑儿童的利益和发展需求。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3.坚持促进儿童全面发展。尊重儿童的人格尊严，遵循儿童身心发展特点和规律，保障儿童身心健康，促进儿童在德智体美劳各方面全面发展。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4.坚持保障儿童平等发展。创造公平社会环境，消除对儿童一切形式的歧视，保障所有儿童平等享有发展权利和机会。</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5.坚持鼓励儿童参与。尊重儿童主体地位，鼓励和支持儿童参与家庭、社会和文化生活，创造有利于儿童参与的社会环境。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（三）总体目标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保障儿童权利的法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pStyle w:val="8"/>
        <w:overflowPunct w:val="0"/>
        <w:spacing w:before="0" w:beforeAutospacing="0" w:after="0" w:afterAutospacing="0" w:line="600" w:lineRule="exact"/>
        <w:jc w:val="both"/>
        <w:rPr>
          <w:rFonts w:eastAsia="黑体"/>
          <w:bCs/>
          <w:color w:val="000000"/>
          <w:sz w:val="32"/>
          <w:szCs w:val="32"/>
        </w:rPr>
      </w:pPr>
      <w:r>
        <w:rPr>
          <w:rFonts w:eastAsia="仿宋_GB2312"/>
          <w:color w:val="000000"/>
          <w:sz w:val="32"/>
          <w:szCs w:val="32"/>
        </w:rPr>
        <w:t>　　</w:t>
      </w:r>
      <w:r>
        <w:rPr>
          <w:rStyle w:val="13"/>
          <w:rFonts w:eastAsia="黑体"/>
          <w:b w:val="0"/>
          <w:bCs/>
          <w:color w:val="000000"/>
          <w:sz w:val="32"/>
          <w:szCs w:val="32"/>
        </w:rPr>
        <w:t>二、发展领域、主要目标和策略措施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　（一）儿童与健康</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1.覆盖城乡的儿童健康服务体系更加完善，儿童医疗保健服务能力明显增强，儿童健康水平不断提高。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2.普及儿童健康生活方式，提高儿童及其照护人健康素养。</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3.新生儿、婴儿和5岁以下儿童死亡率分别降至3.0‰、5.0‰和6.0‰以下，城乡差距逐步缩小。</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4.构建完善覆盖婚前、孕前、孕期、新生儿和儿童各阶段的出生缺陷防治体系，预防和控制出生缺陷。</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5.儿童常见疾病和恶性肿瘤等严重危害儿童健康的疾病得到有效防治。</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6.适龄儿童免疫规划疫苗接种率以乡（街道）为单位保持在90％以上。</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7.促进城乡儿童早期发展服务供给，普及儿童早期发展的知识、方法和技能。</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8.5岁以下儿童贫血率和生长迟缓率分别控制在10%和5%以下，儿童超重、肥胖上升趋势得到有效控制。</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9.儿童新发近视率明显下降，小学生近视率降至38％以下，初中生近视率降至60％以下，高中阶段学生近视率降至70％以下。0—6岁儿童眼保健和视力检查覆盖率达到90％以上。</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10.增强儿童体质，中小学生国家学生体质健康标准达标优良率达到60%以上。</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11.增强儿童心理健康服务能力，提升儿童心理健康水平。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12.适龄儿童普遍接受性教育，儿童性健康服务可及性明显提高。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1.优先保障儿童健康。将儿童健康理念融入全</w:t>
      </w:r>
      <w:r>
        <w:rPr>
          <w:rFonts w:hint="eastAsia" w:eastAsia="仿宋_GB2312"/>
          <w:color w:val="000000"/>
          <w:sz w:val="32"/>
          <w:szCs w:val="32"/>
        </w:rPr>
        <w:t>区</w:t>
      </w:r>
      <w:r>
        <w:rPr>
          <w:rFonts w:eastAsia="仿宋_GB2312"/>
          <w:color w:val="000000"/>
          <w:sz w:val="32"/>
          <w:szCs w:val="32"/>
        </w:rPr>
        <w:t>经济社会发展政策，儿童健康主要指标纳入各</w:t>
      </w:r>
      <w:r>
        <w:rPr>
          <w:rFonts w:hint="eastAsia" w:eastAsia="仿宋_GB2312"/>
          <w:color w:val="000000"/>
          <w:sz w:val="32"/>
          <w:szCs w:val="32"/>
        </w:rPr>
        <w:t>乡</w:t>
      </w:r>
      <w:r>
        <w:rPr>
          <w:rFonts w:hint="eastAsia" w:eastAsia="仿宋_GB2312"/>
          <w:color w:val="000000"/>
          <w:sz w:val="32"/>
          <w:szCs w:val="32"/>
          <w:lang w:eastAsia="zh-CN"/>
        </w:rPr>
        <w:t>（</w:t>
      </w:r>
      <w:r>
        <w:rPr>
          <w:rFonts w:hint="eastAsia" w:eastAsia="仿宋_GB2312"/>
          <w:color w:val="000000"/>
          <w:sz w:val="32"/>
          <w:szCs w:val="32"/>
          <w:lang w:val="en-US" w:eastAsia="zh-CN"/>
        </w:rPr>
        <w:t>街道</w:t>
      </w:r>
      <w:r>
        <w:rPr>
          <w:rFonts w:hint="eastAsia" w:eastAsia="仿宋_GB2312"/>
          <w:color w:val="000000"/>
          <w:sz w:val="32"/>
          <w:szCs w:val="32"/>
          <w:lang w:eastAsia="zh-CN"/>
        </w:rPr>
        <w:t>）</w:t>
      </w:r>
      <w:r>
        <w:rPr>
          <w:rFonts w:eastAsia="仿宋_GB2312"/>
          <w:color w:val="000000"/>
          <w:sz w:val="32"/>
          <w:szCs w:val="32"/>
        </w:rPr>
        <w:t>政府目标和责任考核。完善涵盖儿童的基本医疗卫生制度，加强儿童医疗保障政策与公共卫生政策衔接。加快建设妇幼健康信息平台，推动妇幼健康信息平台与电子健康档案的互联互通和信息共享，完善妇幼健康统计调查制度，推行“互联网+妇幼健康”服务模式，完善妇幼健康大数据，加强信息互联共享，实现儿童健康全周期全过程管理和服务的信息化、智能化。加大对儿童医疗卫生与健康事业的投入力度，逐步实现基本妇幼健康服务均等化。开展儿童健康综合发展示范</w:t>
      </w:r>
      <w:r>
        <w:rPr>
          <w:rFonts w:hint="eastAsia" w:eastAsia="仿宋_GB2312"/>
          <w:color w:val="000000"/>
          <w:sz w:val="32"/>
          <w:szCs w:val="32"/>
        </w:rPr>
        <w:t>乡</w:t>
      </w:r>
      <w:r>
        <w:rPr>
          <w:rFonts w:hint="eastAsia" w:eastAsia="仿宋_GB2312"/>
          <w:color w:val="000000"/>
          <w:sz w:val="32"/>
          <w:szCs w:val="32"/>
          <w:lang w:eastAsia="zh-CN"/>
        </w:rPr>
        <w:t>（</w:t>
      </w:r>
      <w:r>
        <w:rPr>
          <w:rFonts w:hint="eastAsia" w:eastAsia="仿宋_GB2312"/>
          <w:color w:val="000000"/>
          <w:sz w:val="32"/>
          <w:szCs w:val="32"/>
          <w:lang w:val="en-US" w:eastAsia="zh-CN"/>
        </w:rPr>
        <w:t>街道</w:t>
      </w:r>
      <w:r>
        <w:rPr>
          <w:rFonts w:hint="eastAsia" w:eastAsia="仿宋_GB2312"/>
          <w:color w:val="000000"/>
          <w:sz w:val="32"/>
          <w:szCs w:val="32"/>
          <w:lang w:eastAsia="zh-CN"/>
        </w:rPr>
        <w:t>）</w:t>
      </w:r>
      <w:r>
        <w:rPr>
          <w:rFonts w:eastAsia="仿宋_GB2312"/>
          <w:color w:val="000000"/>
          <w:sz w:val="32"/>
          <w:szCs w:val="32"/>
        </w:rPr>
        <w:t>创建活动，提升儿童健康服务水平。</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2.完善儿童健康服务体系。构建</w:t>
      </w:r>
      <w:r>
        <w:rPr>
          <w:rFonts w:hint="eastAsia" w:eastAsia="仿宋_GB2312"/>
          <w:color w:val="000000"/>
          <w:sz w:val="32"/>
          <w:szCs w:val="32"/>
        </w:rPr>
        <w:t>区、乡</w:t>
      </w:r>
      <w:r>
        <w:rPr>
          <w:rFonts w:hint="eastAsia" w:eastAsia="仿宋_GB2312"/>
          <w:color w:val="000000"/>
          <w:sz w:val="32"/>
          <w:szCs w:val="32"/>
          <w:lang w:eastAsia="zh-CN"/>
        </w:rPr>
        <w:t>（</w:t>
      </w:r>
      <w:r>
        <w:rPr>
          <w:rFonts w:hint="eastAsia" w:eastAsia="仿宋_GB2312"/>
          <w:color w:val="000000"/>
          <w:sz w:val="32"/>
          <w:szCs w:val="32"/>
          <w:lang w:val="en-US" w:eastAsia="zh-CN"/>
        </w:rPr>
        <w:t>街道</w:t>
      </w:r>
      <w:r>
        <w:rPr>
          <w:rFonts w:hint="eastAsia" w:eastAsia="仿宋_GB2312"/>
          <w:color w:val="000000"/>
          <w:sz w:val="32"/>
          <w:szCs w:val="32"/>
          <w:lang w:eastAsia="zh-CN"/>
        </w:rPr>
        <w:t>）</w:t>
      </w:r>
      <w:r>
        <w:rPr>
          <w:rFonts w:eastAsia="仿宋_GB2312"/>
          <w:color w:val="000000"/>
          <w:sz w:val="32"/>
          <w:szCs w:val="32"/>
        </w:rPr>
        <w:t>两级儿童医疗保健服务网络，以妇幼保健机构、儿童医院、综合医院和中医院儿科为重点，统筹规划和配置我</w:t>
      </w:r>
      <w:r>
        <w:rPr>
          <w:rFonts w:hint="eastAsia" w:eastAsia="仿宋_GB2312"/>
          <w:color w:val="000000"/>
          <w:sz w:val="32"/>
          <w:szCs w:val="32"/>
        </w:rPr>
        <w:t>区</w:t>
      </w:r>
      <w:r>
        <w:rPr>
          <w:rFonts w:eastAsia="仿宋_GB2312"/>
          <w:color w:val="000000"/>
          <w:sz w:val="32"/>
          <w:szCs w:val="32"/>
        </w:rPr>
        <w:t>儿童健康服务资源。</w:t>
      </w:r>
      <w:r>
        <w:rPr>
          <w:rFonts w:hint="eastAsia" w:eastAsia="仿宋_GB2312"/>
          <w:color w:val="000000"/>
          <w:sz w:val="32"/>
          <w:szCs w:val="32"/>
        </w:rPr>
        <w:t>区、乡</w:t>
      </w:r>
      <w:r>
        <w:rPr>
          <w:rFonts w:eastAsia="楷体_GB2312"/>
          <w:color w:val="000000"/>
          <w:sz w:val="32"/>
          <w:szCs w:val="32"/>
        </w:rPr>
        <w:t>　</w:t>
      </w:r>
      <w:r>
        <w:rPr>
          <w:rFonts w:hint="eastAsia" w:eastAsia="楷体_GB2312"/>
          <w:color w:val="000000"/>
          <w:sz w:val="32"/>
          <w:szCs w:val="32"/>
          <w:lang w:eastAsia="zh-CN"/>
        </w:rPr>
        <w:t>（</w:t>
      </w:r>
      <w:r>
        <w:rPr>
          <w:rFonts w:hint="eastAsia" w:eastAsia="楷体_GB2312"/>
          <w:color w:val="000000"/>
          <w:sz w:val="32"/>
          <w:szCs w:val="32"/>
          <w:lang w:val="en-US" w:eastAsia="zh-CN"/>
        </w:rPr>
        <w:t>街道</w:t>
      </w:r>
      <w:r>
        <w:rPr>
          <w:rFonts w:hint="eastAsia" w:eastAsia="楷体_GB2312"/>
          <w:color w:val="000000"/>
          <w:sz w:val="32"/>
          <w:szCs w:val="32"/>
          <w:lang w:eastAsia="zh-CN"/>
        </w:rPr>
        <w:t>）</w:t>
      </w:r>
      <w:r>
        <w:rPr>
          <w:rFonts w:eastAsia="仿宋_GB2312"/>
          <w:color w:val="000000"/>
          <w:sz w:val="32"/>
          <w:szCs w:val="32"/>
        </w:rPr>
        <w:t>两级均设置1所政府举办、标准化的妇幼保健机构，每千名儿童拥有儿科执业（助理）医生达到1.12名、床位增至3.17张。建立完善以区妇幼保健机构为龙头，乡卫生院、社区卫生服务中心为枢纽，村卫生室为基础的基层儿童保健服务网络，每所乡卫生院、社区卫生服务中心至少配备1名提供规范儿童基本医疗服务的全科医生，至少配备2名专业从事儿童保健的医生。完善儿童急救体系，加强儿童重症服务能力建设。加快儿童医学人才培养，提高全科医生的儿科和儿童保健专业技能，提高儿科医务人员薪酬待遇。</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3.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发挥健康科普专家库和资源库作用。推进医疗机构规范设置“孕妇学校”和家长课堂，鼓励医疗机构、医务人员、相关社会组织等开展儿童健康科普活动。完善我</w:t>
      </w:r>
      <w:r>
        <w:rPr>
          <w:rFonts w:hint="eastAsia" w:eastAsia="仿宋_GB2312"/>
          <w:color w:val="000000"/>
          <w:sz w:val="32"/>
          <w:szCs w:val="32"/>
        </w:rPr>
        <w:t>区</w:t>
      </w:r>
      <w:r>
        <w:rPr>
          <w:rFonts w:eastAsia="仿宋_GB2312"/>
          <w:color w:val="000000"/>
          <w:sz w:val="32"/>
          <w:szCs w:val="32"/>
        </w:rPr>
        <w:t>健康科普知识发布和传播机制。预防和制止儿童吸烟（含电子烟）、酗酒，保护儿童远离毒品。</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4.保障新生儿安全与健康。全面开展新生儿疾病筛查，推进危重孕产妇和新生儿救治保障能力建设。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依托现有机构加强危重新生儿救治中心建设，强化危重新生儿救治保障。</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5.加强出生缺陷综合防治。建立多部门联动防治出生缺陷的工作机制，落实出生缺陷三级防治措施，加强知识普及、出生缺陷防控咨询，推广婚姻登记、婚育健康宣传教育、婚前医学检查、孕前优生健康检查、生育指导等“一站式”服务。强化婚前孕前保健、增补叶酸、孕期保健等服务，提升产前筛查和诊断能力。推动围孕期、产前产后一体化和多学科诊疗协作，规范服务与质量监管。持续开展免费预防出生缺陷产前筛查和新生儿疾病筛查，对筛查出的高风险孕妇进行免费产前诊断，扩大新生儿疾病筛查病种范围，建立筛查、阳性病例召回、诊断、治疗和随访一体化服务模式，促进早筛早诊早治。健全出生缺陷防治网络，加强出生缺陷监测，促进出生缺陷防治领域科技创新和成果转化。</w:t>
      </w:r>
    </w:p>
    <w:p>
      <w:pPr>
        <w:pStyle w:val="8"/>
        <w:overflowPunct w:val="0"/>
        <w:spacing w:before="0" w:beforeAutospacing="0" w:after="0" w:afterAutospacing="0" w:line="600" w:lineRule="exact"/>
        <w:ind w:firstLine="665"/>
        <w:jc w:val="both"/>
        <w:rPr>
          <w:rFonts w:eastAsia="仿宋_GB2312"/>
          <w:color w:val="000000"/>
          <w:sz w:val="32"/>
          <w:szCs w:val="32"/>
        </w:rPr>
      </w:pPr>
      <w:r>
        <w:rPr>
          <w:rFonts w:eastAsia="仿宋_GB2312"/>
          <w:color w:val="000000"/>
          <w:sz w:val="32"/>
          <w:szCs w:val="32"/>
        </w:rPr>
        <w:t>6.加强儿童保健服务和管理。加强儿童保健门诊标准化、规范化建设，提升儿童保健服务质量。扎实开展0—6岁儿童健康管理工作，3岁以下儿童系统管理率和7岁以下儿童健康管理率保持在90%以上。推进以视力、听力、肢体、智力及孤独症等五类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w:t>
      </w:r>
      <w:r>
        <w:rPr>
          <w:rFonts w:hint="eastAsia" w:eastAsia="仿宋_GB2312"/>
          <w:color w:val="000000"/>
          <w:sz w:val="32"/>
          <w:szCs w:val="32"/>
          <w:lang w:val="en-US" w:eastAsia="zh-CN"/>
        </w:rPr>
        <w:t>留守</w:t>
      </w:r>
      <w:r>
        <w:rPr>
          <w:rFonts w:eastAsia="仿宋_GB2312"/>
          <w:color w:val="000000"/>
          <w:sz w:val="32"/>
          <w:szCs w:val="32"/>
        </w:rPr>
        <w:t>儿童和困境儿童等重点人群的健康管理。</w:t>
      </w:r>
    </w:p>
    <w:p>
      <w:pPr>
        <w:pStyle w:val="8"/>
        <w:overflowPunct w:val="0"/>
        <w:spacing w:before="0" w:beforeAutospacing="0" w:after="0" w:afterAutospacing="0" w:line="600" w:lineRule="exact"/>
        <w:ind w:firstLine="665"/>
        <w:jc w:val="both"/>
        <w:rPr>
          <w:rFonts w:eastAsia="仿宋_GB2312"/>
          <w:color w:val="000000"/>
          <w:sz w:val="32"/>
          <w:szCs w:val="32"/>
        </w:rPr>
      </w:pPr>
      <w:r>
        <w:rPr>
          <w:rFonts w:eastAsia="仿宋_GB2312"/>
          <w:color w:val="000000"/>
          <w:sz w:val="32"/>
          <w:szCs w:val="32"/>
        </w:rPr>
        <w:t>7.强化儿童疾病防治。以早产、低出生体重、贫血、肥胖、心理行为异常、视力不良、龋齿等儿童健康问题为重点，推广儿童疾病防治适宜技术，建立早期筛查、诊断和干预服务机制。加强儿童口腔保健，12岁儿童龋患率控制在25%以内。加强儿童重大传染性疾病、新发传染病管理以及艾滋病、梅毒、乙肝母婴阻断工作。完善儿童血液病、恶性肿瘤等重病诊疗体系、药品供应制度、综合保障制度，研发治疗恶性肿瘤等疾病的特效药。科学合理制定罕见病目录，加强罕见病管理。推广应用中医儿科适宜技术。加强中小学生健康体检管理，中小学校每年组织1次在校学生健康体检，健康体检场所设置在医疗机构或学校内。</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加强儿童免疫规划疫苗管理和预防接种。落实国家免疫规划，维持较高水平的国家免疫规划疫苗接种率。支持多联多价等新型疫苗研制。加强疫苗预防接种管理。规范儿童预防接种门诊建设。落实预防接种异常反应补偿相关政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儿童、困境儿童的早期发展服务模式。</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10.改善儿童营养状况。实施河南省国民营养计划，关注儿童生命早期1000天营养健康，开展孕前、孕产期营养与膳食评价指导。实施母乳喂养促进行动，强化爱婴医院管理，加强公共场所和工作场所母婴设施建设，扩大母婴室覆盖区域，6个月内婴儿纯母乳喂养率达到50%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11.有效控制儿童近视。加强0—6岁儿童眼保健和视力检查工作，推动建立儿童视力电子档案。减轻学生学业负担，指导监督学生做好眼保健操，纠正不良读写姿势。保障学校、幼儿园、托育机构室内采光、照明和课桌椅、黑板等达到规定标准。开展近视防治知识进校园、进课堂、进家庭活动，指导家长掌握科学用眼护眼知识并引导儿童科学用眼护眼。教育儿童按需科学规范合理使用电子产品。确保儿童每天接触户外自然光不少于1小时。实施河南省综合防控儿童青少年近视行动，建立多部门参与的联动机制，探索切实可行的儿童青少年近视防控有效措施，加强中医药预防近视指导，推广中医传统保健技术。</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增强儿童身体素质。实施中小学健康促进行动，动员家庭、学校、社会共同维护中小学学生身心健康。推进阳光体育运动，开足开齐体育与健康课。保障儿童每天至少1小时中等及以上强度的运动，培养儿童良好运动习惯。全面落实《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13.加强儿童心理健康服务。构建儿童心理健康教育、咨询服务、评估治疗、危机干预和心理援助公共服务网络。健全校园心理危机预防和干预体系，推动建立“一生一策”心理成长档案。中小学校配备心理健康教育教师，将心理健康课程列入中小学必修课内容，确保小学各年级每学年不少于12课时、中学不少于14课时。积极开展生命教育和挫折教育，培养儿童珍爱生命意识和自我情绪调适能力。关注和满足孤儿、事实无人抚养儿童、留守儿童和困境儿童心理发展需要。提高教师、家长预防和识别儿童心理行为异常的能力，加强儿童医院、精神专科医院和妇幼保健机构儿童心理咨询及专科门诊建设。大力培养儿童心理健康服务人才。</w:t>
      </w:r>
    </w:p>
    <w:p>
      <w:pPr>
        <w:pStyle w:val="8"/>
        <w:overflowPunct w:val="0"/>
        <w:spacing w:before="0" w:beforeAutospacing="0" w:after="0" w:afterAutospacing="0" w:line="600" w:lineRule="exact"/>
        <w:ind w:firstLine="652"/>
        <w:jc w:val="both"/>
        <w:rPr>
          <w:rFonts w:eastAsia="仿宋_GB2312"/>
          <w:color w:val="000000"/>
          <w:sz w:val="32"/>
          <w:szCs w:val="32"/>
        </w:rPr>
      </w:pPr>
      <w:r>
        <w:rPr>
          <w:rFonts w:eastAsia="仿宋_GB2312"/>
          <w:color w:val="000000"/>
          <w:sz w:val="32"/>
          <w:szCs w:val="32"/>
        </w:rPr>
        <w:t>14.为儿童提供必要的性教育和性健康服务。引导儿童树立正确的性别观念和道德观念，正确认识两性关系。探索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教育宣传和健康服务，保护就诊儿童隐私。设立儿童性健康保护热线。</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15.加强儿童健康领域科研创新。围绕儿童重大疾病的预防、诊断、治疗、康复和健康管理开展基础研究和应用研究。完善儿童临床用药规范，落实国家药品说明书明确表述儿童用药信息工作。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（二）儿童与安全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1.减少儿童伤害所致死亡和残疾。</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2.排查消除溺水隐患，儿童溺水死亡率持续下降。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3.推广使用儿童安全座椅、安全头盔，儿童出行安全得到有效保障。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4.减少儿童跌倒、跌落、烧烫伤和中毒等伤害的发生、致残和死亡。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5.儿童食品安全得到有效保障。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6.提升儿童用品质量安全水平。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7.预防和制止针对儿童一切形式的暴力。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8.提高对学生欺凌的综合治理能力，预防和有效处置学生欺凌。</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9.预防和干预儿童沉迷网络，有效治理不良信息、泄露隐私等问题。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10.儿童遭受意外和暴力伤害的监测报告系统进一步完善。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建立健全儿童伤害防控工作体系。加大儿童伤害防控领域地方立法和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持续开展全</w:t>
      </w:r>
      <w:r>
        <w:rPr>
          <w:rFonts w:hint="eastAsia" w:eastAsia="仿宋_GB2312"/>
          <w:color w:val="000000"/>
          <w:sz w:val="32"/>
          <w:szCs w:val="32"/>
          <w:lang w:val="en-US" w:eastAsia="zh-CN"/>
        </w:rPr>
        <w:t>区</w:t>
      </w:r>
      <w:r>
        <w:rPr>
          <w:rFonts w:eastAsia="仿宋_GB2312"/>
          <w:color w:val="000000"/>
          <w:sz w:val="32"/>
          <w:szCs w:val="32"/>
        </w:rPr>
        <w:t>预防未成年人溺亡专项治理工作，抓好重点时段、重点区域专项检查活动，强化监护人监护职责。</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预防和控制儿童道路交通伤害。落实交通安全法律法规，提高儿童看护人看护能力，教育儿童养成遵守交通规则的良好习惯。推广使用儿童安全座椅、安全头盔和儿童步行及骑乘非机动车反光标识。落实儿童道路安全防护用品标准，加强生产和销售监管。道路规划建设充分考虑儿童年龄特点，完善校园周边安全设施，严查严处交通违法行为。</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w:t>
      </w:r>
      <w:r>
        <w:rPr>
          <w:rFonts w:hint="eastAsia" w:eastAsia="仿宋_GB2312"/>
          <w:color w:val="000000"/>
          <w:sz w:val="32"/>
          <w:szCs w:val="32"/>
          <w:lang w:eastAsia="zh-CN"/>
        </w:rPr>
        <w:t>、</w:t>
      </w:r>
      <w:r>
        <w:rPr>
          <w:rFonts w:eastAsia="仿宋_GB2312"/>
          <w:color w:val="000000"/>
          <w:sz w:val="32"/>
          <w:szCs w:val="32"/>
        </w:rPr>
        <w:t>火灾、踩踏等的防灾避险技能。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加强儿童食品安全监管。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预防和减少产品引发的儿童伤害。强化产品质量安全监管。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保障游戏游艺设备及大型游乐设施安全，引导儿童安全使用电动扶梯、旋转门等设施设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预防针对儿童的暴力伤害。宣传倡导对儿童暴力零容忍理念，提升公众的法治意识和儿童保护意识，增强儿童的安全意识和自我保护能力。强化社会、学校、家庭保护责任，构建多部门合作的儿童伤害防控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为受害儿童提供法律帮助、心理辅导等关爱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持续开展平安校园创建、校园及周边治安综合治理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11.提高对儿童遭受意外和暴力伤害的紧急救援、医疗救治、康复服务水平。广泛宣传儿童紧急救援知识，提升看护人、教师紧急救援技能。完善公共场所急救设施配备。完善我</w:t>
      </w:r>
      <w:r>
        <w:rPr>
          <w:rFonts w:hint="eastAsia" w:eastAsia="仿宋_GB2312"/>
          <w:color w:val="000000"/>
          <w:sz w:val="32"/>
          <w:szCs w:val="32"/>
        </w:rPr>
        <w:t>区</w:t>
      </w:r>
      <w:r>
        <w:rPr>
          <w:rFonts w:eastAsia="仿宋_GB2312"/>
          <w:color w:val="000000"/>
          <w:sz w:val="32"/>
          <w:szCs w:val="32"/>
        </w:rPr>
        <w:t>紧急医学救援网络，加强儿童伤害院前急救设施设备配备，实现院前急救与院内急诊的有效衔接，加强康复机构能力建设，提高儿童医学救治以及康复服务的效率和水平。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12.完善监测机制。建立健全我</w:t>
      </w:r>
      <w:r>
        <w:rPr>
          <w:rFonts w:hint="eastAsia" w:eastAsia="仿宋_GB2312"/>
          <w:color w:val="000000"/>
          <w:sz w:val="32"/>
          <w:szCs w:val="32"/>
        </w:rPr>
        <w:t>区</w:t>
      </w:r>
      <w:r>
        <w:rPr>
          <w:rFonts w:eastAsia="仿宋_GB2312"/>
          <w:color w:val="000000"/>
          <w:sz w:val="32"/>
          <w:szCs w:val="32"/>
        </w:rPr>
        <w:t>儿童遭受意外和暴力伤害监测体系，加强数据监测统计。通过医疗机构、学校、幼儿园、托育机构、社区、司法机关等多渠道收集儿童伤害数据，促进数据规范化。建立多部门、多专业参与的数据共享、分析、评估和利用工作机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w:t>
      </w:r>
      <w:r>
        <w:rPr>
          <w:rFonts w:eastAsia="楷体_GB2312"/>
          <w:color w:val="000000"/>
          <w:sz w:val="32"/>
          <w:szCs w:val="32"/>
        </w:rPr>
        <w:t>（三）儿童与教育</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1.全面落实立德树人根本任务，培养德智体美劳全面发展的社会主义建设者和接班人。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2.全面加强新时代少先队工作。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3.适龄儿童普遍接受有质量的学前教育，学前教育毛入园率达到93%以上。</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4.促进义务教育优质均衡发展和城乡一体化，九年义务教育巩固率在96％以上。</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5.巩固提高高中阶段教育普及水平，高中阶段教育毛入学率达到并保持在93.5％以上。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6.孤儿、事实无人抚养儿童、残疾儿童、农业转移人口随迁子女、留守儿童、困境儿童等特殊群体受教育权利得到根本保障。残疾儿童义务教育巩固水平进一步提高。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7.儿童科学素质全面提升，科学兴趣、创新意识、实践能力不断提高。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8.以提高儿童综合素质为导向的教育评价体系更加完善。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9.加强校园文化建设，营造友善、平等、相互尊重的师生关系和同学关系。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10.学校家庭社会协同育人机制进一步完善。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全面贯彻党的教育方针。坚持社会主义办学方向，落实立德树人根本任务，实施素质教育，完善德智体美劳全面培养的教育体系，推进教育现代化，建设教育强市。提高思想道德素质，引领学生坚定理想信念，热爱祖国、热爱人民、热爱中国共产党、热爱社会主义，培育和践行社会主义核心价值观。提升智育水平，发展学生终身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强化对少年儿童的政治启蒙和价值观塑造。坚持培育共产主义接班人的根本任务，开展“红领巾爱学习”宣传教育活动，讲好“四史”故事，引导少年儿童高举队旗跟党走。立足新时代少年儿童发展需求，创新实践活动项目和载体。强化少先队辅导员队伍建设，实施少先队辅导员政治素质提升计划，使少先队教育与学校教育、家庭教育、社会教育共融互促，团结、教育、引领少年儿童努力成长为堪当民族复兴重任的时代新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全面落实教育优先发展战略。经济社会发展规划优先安排教育，财政资金投入优先保障教育，公共资源配置优先满足教育。优化教育经费支出结构，把义务教育作为教育投入重中之重。依法落实政府教育支出责任，完善各教育阶段财政补助政策。支持和规范社会力量办学。</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薄弱学校，加快发展适合不同学生的信息化自主学习方式，满足个性化发展需求。深化民族团结进步教育。</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逐步推进学前教育全面普及。继续实施学前教育行动计划，重点补齐农村及城市薄弱区的普惠性资源短板，基本实现学前教育公共服务体系全覆盖。加强学前幼儿普通话教育，推进学前学会普通话。严格落实城镇小区配套幼儿园政策，鼓励国有企事业单位、街道、村集体举办公办幼儿园，公办园在园幼儿占比达到50%以上。健全普惠性学前教育成本分担机制，完善公办园收费标准动态调整机制，加强非营利性民办园收费监管，遏制过度逐利行为。注重科学保教，建立健全幼儿园保教质量监测体系，坚决克服和纠正“小学化”倾向，全面提升保教质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统筹推进城乡义务教育一体化发展。优化城乡中小学布局，落实新建居住区配套建设学校规定，合理有序扩大城镇学校学位供给，解决城镇大班额问题。全面加强乡村小规模学校和乡镇寄宿制学校建设，进一步改善农村学校办学条件，加强乡村教师队伍建设，提升农村义务教育质量。着力消除“乡村弱”“城镇挤”等突出问题。完善进城务工人员随迁子女、留守儿童、残疾儿童、家庭经济困难学生入学政策。精准做好控辍保学工作，提高义务教育巩固水平。保障女童平等接受义务教育。全面落实公办义务教育学校免试就近入学政策。全面实行义务教育公办民办学校同步招生，依法支持和规范民办教育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进一步普及高中阶段教育。加快普通高中育人方式改革，鼓励高中阶段学校多样化有特色发展，满足学生个性化、多样化发展需要。实施普通高中提升计划，改善普通高中办学条件，强化优质高中与薄弱高中学校间的对口帮扶机制，扩大优质教育资源惠及面。推进中等职业教育和普通高中教育协调发展，深化职普融通，保持职普比大体相当。大力发展中等职业教育，建设一批优秀中职学校和优质专业。完善高中阶段学生资助政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探索义务教育阶段融合教育。加快发展以职业教育为重点的残疾人高中阶段教育。推进孤独症儿童教育工作。保障农业转移人口随迁子女平等享有基本公共教育服务。加强家庭经济困难学生精准资助，完善奖学金、助学金和助学贷款政策，推行春蕾计划。加强对留守儿童和困境儿童的法治教育、安全教育和心理健康教育，优先满足留守儿童寄宿需求。在特殊教育学校大力推广国家通用手语和国家通用盲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提高儿童科学素质。将弘扬科学精神贯穿教育全过程，开展学前科学启蒙教育，提高学校科学教育质量，丰富课程资源，激发学生求知欲和想象力，培养儿童的创新精神和实践能力，鼓励有创新潜质的学生个性化发展。加强社会协同，注重利用科技馆、妇女儿童活动中心、青少年活动中心、博物馆等校外场所开展校外科学学习和实践活动。广泛开展社区科普活动。加强专兼职科学教师和科技辅导员队伍建设。完善科学教育质量和未成年人科学素质监测评估。实施青少年科学素质提升行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建立健全科学的教育评价制度体系。树立科学的教育质量观，建立健全以发展素质教育为导向的科学评价体系。落实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形成分类考试、综合评价、多元录取的考试招生模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加强教师队伍建设。完善师德师风建设长效机制，引导教师自觉践行社会主义核心价值观，提升职业道德修养，坚守教书育人职责。完善教师资格准入制度，着力解决教师结构性、阶段性、区域性短缺问题。探索建立教职员工入职前性侵违法犯罪信息查询制度。加强教师进修培训，提高基本功和专业能力。弘扬尊师重教的社会风尚。培养造就一支有理想信念、有道德情操、有扎实学识、有仁爱之心的高素质专业化创新型教师队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14.坚持学校教育与家庭教育、社会教育相结合。加强家园、家校协作，推动教师家访制度化、常态化。加强中小学、幼儿园、社区家长学校、家长委员会建设，普及家庭教育知识，推广家庭教育经验。加强校外教育理论研究。规范校外培训，切实减轻义务教育阶段学生校外培训负担，严格监管面向低龄儿童的校外网络教育培训。充分发挥中小学校课后服务主渠道作用，完善中小学课后服务保障机制和措施，课后服务结束时间原则上不早于当地正常下班时间。增强校外教育公益性，统筹社会教育各类场地、设施和队伍等资源，丰富校外教育内容和形式，鼓励儿童积极参与科技、文化、体育、艺术、劳动等实践活动，参与日常生活劳动、生产劳动、服务性劳动、志愿服务和社会公益活动，帮助学生深入了解国情、社情、民情。发挥共青团、少先队、妇联、科协、关工委等组织的育人作用，形成学校、家庭、社会协同育人合力。</w:t>
      </w:r>
    </w:p>
    <w:p>
      <w:pPr>
        <w:pStyle w:val="8"/>
        <w:overflowPunct w:val="0"/>
        <w:spacing w:before="0" w:beforeAutospacing="0" w:after="0" w:afterAutospacing="0" w:line="600" w:lineRule="exact"/>
        <w:jc w:val="both"/>
        <w:rPr>
          <w:rFonts w:eastAsia="仿宋_GB2312"/>
          <w:sz w:val="32"/>
          <w:szCs w:val="32"/>
        </w:rPr>
      </w:pPr>
      <w:r>
        <w:rPr>
          <w:rFonts w:eastAsia="仿宋_GB2312"/>
          <w:color w:val="000000"/>
          <w:sz w:val="32"/>
          <w:szCs w:val="32"/>
        </w:rPr>
        <w:t>　　</w:t>
      </w:r>
      <w:r>
        <w:rPr>
          <w:rFonts w:eastAsia="楷体_GB2312"/>
          <w:sz w:val="32"/>
          <w:szCs w:val="32"/>
        </w:rPr>
        <w:t>（四）儿童与福利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1.提升儿童福利水平，基本建成与经济社会发展水平相适应的适度普惠型儿童福利制度体系。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2.面向儿童的基本公共服务均等化水平明显提高，城乡、区域和不同群体儿童的公共服务需求得到公平满足。</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3.巩固提高基本医疗保障水平，保障儿童基本医疗权益。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4.构建连续完整的儿童营养改善项目支持体系。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5.加快普惠托育服务体系建设，托育机构和托位数量持续增加。</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6.孤儿、事实无人抚养儿童、残疾儿童、流浪儿童生存、发展和安全权益得到有效保障。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7.留守儿童关爱服务体系不断完善，流动儿童服务机制更加健全。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8.城乡社区儿童之家覆盖率进一步巩固提高，服务能力持续提升。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9.监测预防、强制报告、应急处置、评估帮扶、监护干预“五位一体”的基层儿童保护机制有效运行。开通并有效运行全国统一的儿童保护热线。</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10.基层儿童福利工作阵地和队伍建设进一步加强。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11.为儿童服务的社会组织和儿童社会工作专业队伍明显壮大。</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1.完善儿童福利保障和救助制度体系。逐步建成与我</w:t>
      </w:r>
      <w:r>
        <w:rPr>
          <w:rFonts w:hint="eastAsia" w:eastAsia="仿宋_GB2312"/>
          <w:color w:val="000000"/>
          <w:sz w:val="32"/>
          <w:szCs w:val="32"/>
          <w:lang w:val="en-US" w:eastAsia="zh-CN"/>
        </w:rPr>
        <w:t>区</w:t>
      </w:r>
      <w:r>
        <w:rPr>
          <w:rFonts w:eastAsia="仿宋_GB2312"/>
          <w:color w:val="000000"/>
          <w:sz w:val="32"/>
          <w:szCs w:val="32"/>
        </w:rPr>
        <w:t>经济社会发展水平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脱贫地区、薄弱环节、特殊儿童群体倾斜。扩大公共服务覆盖面，全面落实儿童乘坐公共交通工具和游览参观票价优惠政策，推进采取年龄标准优先、身高标准补充的儿童票价优待政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做好儿童医疗保障工作。强化基本医疗保险、大病保险、医疗救助三重制度综合保障功能，健全基本医疗保险筹资和待遇调整机制，巩固提高儿童城乡居民基本医疗保险参保率。按规定将符合条件的儿童重大疾病治疗药物纳入医保支付范围。做好符合条件的家庭经济困难患儿医疗救助工作。促进各类医疗保障互补衔接，加快发展商业健康保险，统筹调动慈善医疗救助力量，支持医疗互助有序发展，合力降低患儿家庭医疗费用负担。</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推进实施儿童营养改善项目。巩固脱贫地区儿童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普惠托育服务体系建设，支持和引导社会力量依托社区提供普惠托育服务，鼓励和支持有条件的幼儿园招收2—3岁幼儿，制定家庭托育点管理办法。制定完善托育服务的标准规范，加强综合监管，推动托育服务规范健康发展。以高质量推进“人人持证、技能河南”建设为契机，加大育婴员、保育员等专业技能人才培训力度，完善职业技能等级评价制度，推动持证上岗。</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完善儿童收养相关法规政策，引导鼓励国内家庭收养病残儿童。健全收养评估制度，建立收养状况回访监督制度，加强收养登记信息化建设。推动收养工作高质量发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落实残疾儿童康复救助制度。完善儿童残疾筛查、诊断、治疗、康复救助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加强流浪儿童救助保护工作。落实流浪儿童街面巡查和转介处置职责，依法依规为流浪儿童提供生活照料、身份查询、接送返回等服务。流出地建立源头治理和回归稳固机制，落实流浪儿童相关社会保障和义务教育等政策，教育督促流浪儿童父母或其他监护人履行抚养义务。依法严厉打击遗弃、虐待未成年人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留守儿童关爱保护。进一步完善留守儿童关爱保护工作体系。强化家庭监护主体责任，提高监护能力。强化属地责任，落实关爱帮扶政策措施。常态化开展寒暑假特别关爱行动和关爱留守儿童志愿服务活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提高儿童之家建设、管理和服务水平。健全政府主导、部门统筹、多方参与、共同建设儿童之家的工作格局，巩固提高儿童之家覆盖率。完善儿童之家建设标准、工作制度和管理规范，配备专兼职工作人员，发挥乡村、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建立健全基层儿童保护机制。完善区、乡（街道）、村（社区）三级儿童保护机制。督促学校、幼儿园、托育机构、医疗机构、儿童福利机构、未成年人救助保护机构、村（居）民委员会等主体强化主动报告意识，履行困境儿童和受暴力伤害儿童强制报告义务。开通全</w:t>
      </w:r>
      <w:r>
        <w:rPr>
          <w:rFonts w:hint="eastAsia" w:eastAsia="仿宋_GB2312"/>
          <w:color w:val="000000"/>
          <w:sz w:val="32"/>
          <w:szCs w:val="32"/>
        </w:rPr>
        <w:t>区</w:t>
      </w:r>
      <w:r>
        <w:rPr>
          <w:rFonts w:eastAsia="仿宋_GB2312"/>
          <w:color w:val="000000"/>
          <w:sz w:val="32"/>
          <w:szCs w:val="32"/>
        </w:rPr>
        <w:t>统一的儿童保护热线，及时受理、转介侵犯儿童合法权益的投诉、举报，探索完善接报、评估、处置、帮扶等一体化工作流程，明确相关部门工作职责和协作程序，形成“一门受理、协同办理”的工作机制。完善救助保护重点时段排查机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13.提升未成年人救助保护机构、儿童福利机构和基层儿童工作队伍服务能力，推动</w:t>
      </w:r>
      <w:r>
        <w:rPr>
          <w:rFonts w:hint="eastAsia" w:eastAsia="仿宋_GB2312"/>
          <w:color w:val="000000"/>
          <w:sz w:val="32"/>
          <w:szCs w:val="32"/>
        </w:rPr>
        <w:t>区、乡</w:t>
      </w:r>
      <w:r>
        <w:rPr>
          <w:rFonts w:hint="eastAsia" w:eastAsia="仿宋_GB2312"/>
          <w:color w:val="000000"/>
          <w:sz w:val="32"/>
          <w:szCs w:val="32"/>
          <w:lang w:eastAsia="zh-CN"/>
        </w:rPr>
        <w:t>（</w:t>
      </w:r>
      <w:r>
        <w:rPr>
          <w:rFonts w:hint="eastAsia" w:eastAsia="仿宋_GB2312"/>
          <w:color w:val="000000"/>
          <w:sz w:val="32"/>
          <w:szCs w:val="32"/>
          <w:lang w:val="en-US" w:eastAsia="zh-CN"/>
        </w:rPr>
        <w:t>街道</w:t>
      </w:r>
      <w:r>
        <w:rPr>
          <w:rFonts w:hint="eastAsia" w:eastAsia="仿宋_GB2312"/>
          <w:color w:val="000000"/>
          <w:sz w:val="32"/>
          <w:szCs w:val="32"/>
          <w:lang w:eastAsia="zh-CN"/>
        </w:rPr>
        <w:t>）</w:t>
      </w:r>
      <w:r>
        <w:rPr>
          <w:rFonts w:eastAsia="仿宋_GB2312"/>
          <w:color w:val="000000"/>
          <w:sz w:val="32"/>
          <w:szCs w:val="32"/>
        </w:rPr>
        <w:t>两级未成年人救助保护机构全覆盖。推进承担集中养育职能的儿童福利机构优化提质，推进儿童养育、康复、教育、医疗、社会工作一体化发展，儿童福利机构应设置社会工作部门或社会工作专业岗位。整合儿童福利机构和未成年人救助保护相关机构职能，为临时监护情形未成年人、社会散居孤儿、留守儿童和困境儿童等提供服务。加强未成年人救助保护中心建设，完善未成年人救助保护机构工作标准。进一步落实未成年人救助保护机构、儿童督导员、儿童主任的工作职责，加大儿童督导员、儿童主任等基层儿童工作者培训力度，提高服务能力。鼓励儿童督导员、儿童主任持有社会工作者职业资格，逐步推进社会工作专业培训教育全覆盖。</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14.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推动乡（街道）社工站与未成年人保护工作站融合发展，提高服务技能水平。未成年人保护工作站驻站人员中至少配备一名社会工作者。引导社会资源向脱贫地区倾斜，扶持脱贫地区为儿童服务的社会组织发展。</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（五）儿童与家庭</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1.发挥家庭立德树人第一所学校作用，培养儿童的好思想、好品行、好习惯。</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2.尊重儿童主体地位，保障儿童平等参与自身和家庭事务的权利。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3.教育引导父母或其他监护人落实抚养、教育、保护责任，树立科学育儿理念，掌握运用科学育儿方法。</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4.引导全社会注重家庭、家教、家风，依法履行家庭教育职责，培养儿童成为好家风的践行者和传承者。</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5.增强亲子互动，建立平等和谐的亲子关系。</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6.覆盖城乡的家庭教育指导服务体系基本建成，指导服务能力进一步提升。95%的城市社区和85%的农村社区（村）建立家长学校或家庭教育指导服务站点。</w:t>
      </w:r>
    </w:p>
    <w:p>
      <w:pPr>
        <w:pStyle w:val="8"/>
        <w:overflowPunct w:val="0"/>
        <w:spacing w:before="0" w:beforeAutospacing="0" w:after="0" w:afterAutospacing="0" w:line="600" w:lineRule="exact"/>
        <w:ind w:firstLine="640"/>
        <w:jc w:val="both"/>
        <w:rPr>
          <w:rFonts w:eastAsia="仿宋_GB2312"/>
          <w:color w:val="000000"/>
          <w:sz w:val="32"/>
          <w:szCs w:val="32"/>
        </w:rPr>
      </w:pPr>
      <w:r>
        <w:rPr>
          <w:rFonts w:eastAsia="仿宋_GB2312"/>
          <w:color w:val="000000"/>
          <w:sz w:val="32"/>
          <w:szCs w:val="32"/>
        </w:rPr>
        <w:t>7.认真落实家庭教育促进法，建立健全家庭生育养育教育的法规政策体系。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8.提升家庭领域理论和实践研究水平，促进成果转化应用。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儿童福利机构、未成年人救助保护机构应当对本机构安排的寄养家庭、接受救助保护的未成年人的父母或者其他监护人提供家庭教育指导。</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用好家风培养熏陶儿童。发挥父母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发挥家风家教示范基地作用，推出系列家风文化服务产品。引领儿童养成文明健康的生活方式和消费模式，杜绝浪费。</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提供线上线下相互衔接的家庭教育指导服务。中小学、幼儿园健全家庭教育指导服务工作制度，将家庭教育指导服务纳入学校工作计划和教师业务培训。村（社区）支持协助家庭教育指导服务站点开展家庭教育指导服务。鼓励支持公共文化服务场所开展家庭教育指导活动，利用多种媒体开展家庭教育知识宣传。</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完善支持家庭生育养育教育的法规政策。推进家庭教育促进法的实施。完善三孩生育政策配套措施。促进出生人口性别比趋于正常。提高优生优育服务水平，增加优质普惠托育服务供给，推进教育公平与优质教育资源供给，落实产假制度和生育津贴，实施父母育儿假。落实促进3岁以下婴幼儿照护服务发展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加强家庭领域理论和实践研究。充分发挥学术型社会组织作用，鼓励有条件的高校和科研机构开设家庭教育相关专业和课程，建立家庭领域研究基地，培养壮大家庭领域研究队伍，提升研究水平。坚持问题导向，聚焦家庭建设、家庭教育、家风培树等开展研究，及时推进研究成果转化，为家庭领域相关工作提供理论支撑。</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（六）儿童与环境</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1.将儿童优先理念落实到公共政策制定、公共设施建设、公共服务供给各方面，尊重、爱护儿童的社会环境进一步形成。</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2.提供更多有益于儿童全面发展的高质量精神文化产品。</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3.保护儿童免受各类传媒不良信息影响，提升儿童媒介素养。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4.儿童参与家庭、学校和社会事务的权利得到充分保障。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5.建设儿童友好城市和儿童友好社区。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6.增加公益性儿童教育、科技、文化、体育、娱乐等校外活动场所，提高利用率和服务质量。</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7.实施绿色低碳转型战略，减少环境污染对儿童的伤害。农村自来水普及率达到93％，实现农村卫生厕所基本普及。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8.提高儿童生态环境保护意识，帮助养成绿色低碳生活习惯。</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9.预防和应对突发事件时充分考虑儿童的身心特点，优先满足儿童的特殊需求。</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10.开展儿童事务国际交流。</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全面贯彻儿童优先原则。建立和完善促进儿童优先发展的制度体系，提高政府部门和社会公众对儿童权利的认识，增强保障儿童权利的自觉性。在制定法规、出台政策、编制规划、部署工作时优先考虑儿童利益和需求。鼓励企事业单位、各类公共服务机构和社会组织参与儿童发展和权利保护服务。在城乡建设规划和城市改造中提供更多适合儿童的公共设施和活动场所。</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提升面向儿童的公共文化服务水平。制作和传播体现社会主义核心价值观、适合儿童的图书、电影、歌曲、游戏、广播电视节目、动画片等精神文化产品，培育儿童文化品牌。支持儿童参与中华民族优秀传统文化的保护、传承和发展，增强儿童的文化自信。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加强新闻出版、文化等领域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严禁商业广告、商业活动进入中小学校和幼儿园。</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脱贫地区儿童、残疾儿童、困境儿童安全合理参与网络提供条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保障儿童参与和表达的权利。尊重儿童参与自身和家庭事务的权利，培养儿童参与意识和能力。涉及儿童的法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7.开展儿童友好城市和儿童友好社区创建工作。积极创建社会政策友好、公共服务友好、权利保障友好、成长空间友好、发展环境友好的儿童友好城市。</w:t>
      </w:r>
      <w:r>
        <w:rPr>
          <w:rFonts w:eastAsia="仿宋_GB2312"/>
          <w:sz w:val="32"/>
          <w:szCs w:val="32"/>
        </w:rPr>
        <w:t>建立多部门合作工作机制，贯彻落实国家、省儿童友好城市标准体系和建设指南，鼓励因地制宜，开展儿童友好示范社区、示范城区创建工作。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加大儿童校外活动场所建设和管理力度。将儿童活动场所建设纳入经济社会发展规划，加快妇女儿童活动中心、青少年活动中心、科技馆、儿童之家和儿童心理服务中心建设，促进儿童全面发展。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优化儿童健康成长的自然环境和人居环境。坚持绿色生产、绿色技术、绿色生活、绿色制度一体推进。控制和治理环境污染以及工业、生活和农村面源污染，加强水源保护和水质监测。加强铅等重金属污染防治和监测。推进饮用水水源地规范化建设。实施农村供水保障工程，提高农村集中供水率、自来水普及率、水质达标率和供水保证率。深入开展爱国卫生运动，持续改善村容村貌和人居环境，分类有序推进农村厕所革命，因地制宜建设污水处理设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创新开展面向儿童的生态文明宣传教育活动。把生态文明教育纳入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开展促进儿童发展的国际交流与合作。不断扩大国际交流合作，吸收借鉴国际社会在儿童领域的有益经验，积极宣介促进儿童发展的“新时代黄河故事”，在推动构建人类命运共同体、促进全球儿童事业发展中贡献</w:t>
      </w:r>
      <w:r>
        <w:rPr>
          <w:rFonts w:hint="eastAsia" w:eastAsia="仿宋_GB2312"/>
          <w:color w:val="000000"/>
          <w:sz w:val="32"/>
          <w:szCs w:val="32"/>
        </w:rPr>
        <w:t>龙亭</w:t>
      </w:r>
      <w:r>
        <w:rPr>
          <w:rFonts w:eastAsia="仿宋_GB2312"/>
          <w:color w:val="000000"/>
          <w:sz w:val="32"/>
          <w:szCs w:val="32"/>
        </w:rPr>
        <w:t>智慧。</w:t>
      </w:r>
    </w:p>
    <w:p>
      <w:pPr>
        <w:pStyle w:val="8"/>
        <w:overflowPunct w:val="0"/>
        <w:spacing w:before="0" w:beforeAutospacing="0" w:after="0" w:afterAutospacing="0" w:line="600" w:lineRule="exact"/>
        <w:jc w:val="both"/>
        <w:rPr>
          <w:rFonts w:eastAsia="楷体_GB2312"/>
          <w:color w:val="000000"/>
          <w:sz w:val="32"/>
          <w:szCs w:val="32"/>
        </w:rPr>
      </w:pPr>
      <w:r>
        <w:rPr>
          <w:rFonts w:eastAsia="楷体_GB2312"/>
          <w:color w:val="000000"/>
          <w:sz w:val="32"/>
          <w:szCs w:val="32"/>
        </w:rPr>
        <w:t>　　（七）儿童与法律保护</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主要目标：</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1.完善保障儿童权益的法规政策体系。</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2.加强保障儿童权益的执法工作。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3.完善司法保护制度，司法工作体系满足儿童身心发展特殊需要。</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4.儿童法治素养和自我保护意识进一步提升，社会公众保护儿童的意识和能力进一步提高。</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5.依法保障儿童的民事权益。</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6.落实儿童监护制度，保障儿童获得有效监护。</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7.禁止使用童工，禁止对儿童的经济剥削，严格监管安排儿童参与商业性活动的行为。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8.依法严惩性侵害、家庭暴力、拐卖、遗弃等侵犯儿童人身权利的违法犯罪行为。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9.依法严惩利用网络侵犯儿童合法权益的违法犯罪行为。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10.预防未成年人违法犯罪，对未成年人违法犯罪实行分级干预。降低未成年人犯罪人数占未成年人人口数量的比重。</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策略措施：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完善落实保障儿童权益的法规政策。健全保障儿童生存权、发展权、受保护权、参与权和受教育权的法规政策体系。推动家庭教育、学前教育、儿童福利、网络保护等政策措施的制定。加强未成年人保护法实施，落实法律监督、司法建议和法治督察制度。加强保障儿童权益的法学理论与实践研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2.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3.健全未成年人司法工作体系。公安机关、人民检察院、人民法院和司法行政部门应当确定专门机构或者指定专门人员负责办理涉及未成年人案件。加强专业化办案与社会化保护配合衔接，加强司法机关与政府部门、人民团体、社会组织和社会工作者等的合作，共同做好未成年人心理干预、社会观护、教育矫治、社区矫正等工作。探索推广未成年人司法社工，为涉案未成年人提供专业服务。完善未成年人司法保护工作评价考核标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4.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落实涉案未成年人与成年人分别关押、分别管理、分别教育制度。增强未成年人社区矫正实施效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5.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6.加强儿童保护的法治宣传教育。完善学校、家庭、社会共同参与的儿童法治教育工作机制，推广使用法治教育标准化课件，提高儿童法治素养。扎实推进青少年法治教育实践基地、法治资源教室和网络平台建设，运用法治副校长、以案释法、模拟法庭等多样化方式深入开展法治教育和法治实践活动。强化公共法律服务网络、实体、热线平台应用及对未成年人法律问题的咨询服务。提高社会公众法治意识，推动形成依法保障儿童权益的良好氛围。引导媒体客观、审慎、适度采访和报道涉未成年人案件。</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7.全面保障儿童的民事权益。依法保障儿童的人身权利、财产权利和其他合法权益。依法保障儿童和胎儿的继承权和受遗赠权。依法保护儿童名誉、隐私和个人信息等人格权。完善支持起诉制度。开展涉及儿童权益纠纷调解工作，探索父母婚内分居期间未成年子女权益保护措施，依法保障父母离婚后未成年子女获得探望、抚养、教育、保护的权利。对食品药品安全、产品质量、烟酒销售、文化宣传、网络传播等领域侵害儿童合法权益的行为，开展公益诉讼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8.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切实做好儿童面临监护风险或受到监护侵害情况发现、核实、报告工作。探索建立监护风险及异常状况评估制度。依法纠正和处理监护人侵害儿童权益事件。符合法定情形的儿童由民政部门依法进行监护。确保突发事件情况下无人照料儿童及时获得临时监护。</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9.严厉查处使用童工等违法犯罪行为。加强对使用童工行为的日常巡视监察和专项执法检查。严格执行未成年工特殊保护规定，用人单位定期对未成年工进行健康检查，不得安排其从事过重、有毒、有害等危害儿童身心健康的劳动或者危险作业。严格落实儿童参加演出、节目制作等方面有关规定。加强对企业、其他经营组织或个人、网络平台等吸纳儿童参与广告拍摄、商业代言、演出、赛事、节目制作、网络直播等的监督管理。</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10.预防和依法严惩性侵害儿童违法犯罪行为。加强儿童预防性侵害教育，提高儿童、家庭、学校、社区识别防范性侵害和发现报告的意识和能力，落实强制报告制度。积极接入全国统一的性侵害、虐待、拐卖、暴力伤害等违法犯罪人员信息查询系统，完善落实入职查询、从业禁止制度。探索建立性侵害儿童犯罪人员信息公开制度，严格落实外籍教师无犯罪证明备案制度。持续深化“一号检察建议”监督落实，严厉打击侵害儿童的犯罪行为。依法严惩对儿童负有特殊职责人员实施的性侵害行为，依法严惩组织、强迫、引诱、容留、介绍未成年人卖淫犯罪。建立未成年被害人“一站式”取证机制，保护未成年被害人免受“二次伤害”。对遭受性侵害或者暴力伤害的未成年被害人及其家庭实施必要的心理干预、经济救助、法律援助、转学安置等保护措施。</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11.预防和依法严惩对儿童实施家庭暴力的违法犯罪行为。加强反家庭暴力宣传，杜绝针对儿童的家庭暴力以及严重忽视等不利于儿童身心健康的行为。落实强制报告制度，及时受理、调查、立案和转处儿童遭受家庭暴力案件。落实关于反家庭暴力法的司法解释、指导意见或实施细则，出台相关法规政策，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12.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做好青少年毒品预防教育工作，开展对引诱、教唆、欺骗、强迫、容留儿童吸贩毒犯罪专项打击行动。依法严惩胁迫、引诱、教唆儿童参与黑社会性质组织从事违法犯罪活动的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13.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严厉打击利用网络诱骗儿童参与赌博以及敲诈勒索、实施金融诈骗等违法犯罪行为。禁止对儿童实施侮辱、诽谤、威胁或者恶意损害形象等网络欺凌行为。</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14.有效预防未成年人违法犯罪。加强对未成年人的法治和预防犯罪教育。落实预防未成年人犯罪法，完善未成年人违法犯罪分级干预处置机制，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健全判后回访帮教机制，增强教育矫治效果，预防重新犯罪。保障涉罪未成年人免受歧视，依法实现在复学、升学、就业等方面的同等权利。强化预防未成年人犯罪工作的基层基础。</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　三、组织实施</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（一）坚持党的全面领导。</w:t>
      </w:r>
      <w:r>
        <w:rPr>
          <w:rFonts w:eastAsia="仿宋_GB2312"/>
          <w:color w:val="000000"/>
          <w:sz w:val="32"/>
          <w:szCs w:val="32"/>
        </w:rPr>
        <w:t>坚持以习近平新时代中国特色社会主义思想为指导，坚持以人民为中心的发展思想，坚持走中国特色社会主义儿童发展道路，把党的领导贯穿儿童规划组织实施的全过程。贯彻党中央、国务院关于儿童事业发展的决策部署及省委、省政府和市委、市政府工作安排，在实现“两个确保”奋斗目标中推进儿童规划落到实处。</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（二）落实规划实施责任。</w:t>
      </w:r>
      <w:r>
        <w:rPr>
          <w:rFonts w:eastAsia="仿宋_GB2312"/>
          <w:color w:val="000000"/>
          <w:sz w:val="32"/>
          <w:szCs w:val="32"/>
        </w:rPr>
        <w:t>完善落实党委领导、政府主责、妇儿工委协调、多部门合作、全社会参与的规划实施工作机制。各地政府负责规划实施工作，</w:t>
      </w:r>
      <w:r>
        <w:rPr>
          <w:rFonts w:hint="eastAsia" w:eastAsia="仿宋_GB2312"/>
          <w:color w:val="000000"/>
          <w:sz w:val="32"/>
          <w:szCs w:val="32"/>
        </w:rPr>
        <w:t>区</w:t>
      </w:r>
      <w:r>
        <w:rPr>
          <w:rFonts w:eastAsia="仿宋_GB2312"/>
          <w:color w:val="000000"/>
          <w:sz w:val="32"/>
          <w:szCs w:val="32"/>
        </w:rPr>
        <w:t>妇儿工委负责组织、协调、指导、督促工作，</w:t>
      </w:r>
      <w:r>
        <w:rPr>
          <w:rFonts w:hint="eastAsia" w:eastAsia="仿宋_GB2312"/>
          <w:color w:val="000000"/>
          <w:sz w:val="32"/>
          <w:szCs w:val="32"/>
        </w:rPr>
        <w:t>区</w:t>
      </w:r>
      <w:r>
        <w:rPr>
          <w:rFonts w:eastAsia="仿宋_GB2312"/>
          <w:color w:val="000000"/>
          <w:sz w:val="32"/>
          <w:szCs w:val="32"/>
        </w:rPr>
        <w:t>妇儿工委办公室负责具体工作。</w:t>
      </w:r>
      <w:r>
        <w:rPr>
          <w:rFonts w:hint="eastAsia" w:eastAsia="仿宋_GB2312"/>
          <w:color w:val="000000"/>
          <w:sz w:val="32"/>
          <w:szCs w:val="32"/>
        </w:rPr>
        <w:t>相关</w:t>
      </w:r>
      <w:r>
        <w:rPr>
          <w:rFonts w:eastAsia="仿宋_GB2312"/>
          <w:color w:val="000000"/>
          <w:sz w:val="32"/>
          <w:szCs w:val="32"/>
        </w:rPr>
        <w:t>部门要结合职责，承担规划相关目标任务落实工作。在制定规章、出台政策、编制专项规划、部署工作时要贯彻落实儿童优先原则，切实保障儿童权益，促进儿童优先发展。</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（三）加强规划与我</w:t>
      </w:r>
      <w:r>
        <w:rPr>
          <w:rFonts w:hint="eastAsia" w:eastAsia="楷体_GB2312"/>
          <w:color w:val="000000"/>
          <w:sz w:val="32"/>
          <w:szCs w:val="32"/>
        </w:rPr>
        <w:t>区</w:t>
      </w:r>
      <w:r>
        <w:rPr>
          <w:rFonts w:eastAsia="楷体_GB2312"/>
          <w:color w:val="000000"/>
          <w:sz w:val="32"/>
          <w:szCs w:val="32"/>
        </w:rPr>
        <w:t>国民经济和社会发展规划的衔接。</w:t>
      </w:r>
      <w:r>
        <w:rPr>
          <w:rFonts w:eastAsia="仿宋_GB2312"/>
          <w:color w:val="000000"/>
          <w:sz w:val="32"/>
          <w:szCs w:val="32"/>
        </w:rPr>
        <w:t>落实儿童优先原则，将规划实施、儿童发展纳入我</w:t>
      </w:r>
      <w:r>
        <w:rPr>
          <w:rFonts w:hint="eastAsia" w:eastAsia="仿宋_GB2312"/>
          <w:color w:val="000000"/>
          <w:sz w:val="32"/>
          <w:szCs w:val="32"/>
        </w:rPr>
        <w:t>区</w:t>
      </w:r>
      <w:r>
        <w:rPr>
          <w:rFonts w:eastAsia="仿宋_GB2312"/>
          <w:color w:val="000000"/>
          <w:sz w:val="32"/>
          <w:szCs w:val="32"/>
        </w:rPr>
        <w:t>国民经济和社会发展规划及相关专项规划，加强本规划与相关专项规划的衔接，实现儿童事业发展与经济社会发展同步规划、同步部署、同步推进、同步落实。</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（四）制定各</w:t>
      </w:r>
      <w:r>
        <w:rPr>
          <w:rFonts w:hint="eastAsia" w:eastAsia="楷体_GB2312"/>
          <w:color w:val="000000"/>
          <w:sz w:val="32"/>
          <w:szCs w:val="32"/>
        </w:rPr>
        <w:t>成员单位</w:t>
      </w:r>
      <w:r>
        <w:rPr>
          <w:rFonts w:eastAsia="楷体_GB2312"/>
          <w:color w:val="000000"/>
          <w:sz w:val="32"/>
          <w:szCs w:val="32"/>
        </w:rPr>
        <w:t>儿童发展规划和部门实施方案。</w:t>
      </w:r>
      <w:r>
        <w:rPr>
          <w:rFonts w:eastAsia="仿宋_GB2312"/>
          <w:color w:val="000000"/>
          <w:sz w:val="32"/>
          <w:szCs w:val="32"/>
        </w:rPr>
        <w:t>各</w:t>
      </w:r>
      <w:r>
        <w:rPr>
          <w:rFonts w:hint="eastAsia" w:eastAsia="仿宋_GB2312"/>
          <w:color w:val="000000"/>
          <w:sz w:val="32"/>
          <w:szCs w:val="32"/>
        </w:rPr>
        <w:t>成员单位</w:t>
      </w:r>
      <w:r>
        <w:rPr>
          <w:rFonts w:eastAsia="仿宋_GB2312"/>
          <w:color w:val="000000"/>
          <w:sz w:val="32"/>
          <w:szCs w:val="32"/>
        </w:rPr>
        <w:t>要依据本规划，结合实际制定本</w:t>
      </w:r>
      <w:r>
        <w:rPr>
          <w:rFonts w:hint="eastAsia" w:eastAsia="仿宋_GB2312"/>
          <w:color w:val="000000"/>
          <w:sz w:val="32"/>
          <w:szCs w:val="32"/>
        </w:rPr>
        <w:t>单位</w:t>
      </w:r>
      <w:r>
        <w:rPr>
          <w:rFonts w:eastAsia="仿宋_GB2312"/>
          <w:color w:val="000000"/>
          <w:sz w:val="32"/>
          <w:szCs w:val="32"/>
        </w:rPr>
        <w:t>儿童发展规划，规划公布后1个月内报送</w:t>
      </w:r>
      <w:r>
        <w:rPr>
          <w:rFonts w:hint="eastAsia" w:eastAsia="仿宋_GB2312"/>
          <w:color w:val="000000"/>
          <w:sz w:val="32"/>
          <w:szCs w:val="32"/>
        </w:rPr>
        <w:t>区</w:t>
      </w:r>
      <w:r>
        <w:rPr>
          <w:rFonts w:eastAsia="仿宋_GB2312"/>
          <w:color w:val="000000"/>
          <w:sz w:val="32"/>
          <w:szCs w:val="32"/>
        </w:rPr>
        <w:t>妇儿工委办公室。承担规划目标任务的</w:t>
      </w:r>
      <w:r>
        <w:rPr>
          <w:rFonts w:hint="eastAsia" w:eastAsia="仿宋_GB2312"/>
          <w:color w:val="000000"/>
          <w:sz w:val="32"/>
          <w:szCs w:val="32"/>
        </w:rPr>
        <w:t>相关</w:t>
      </w:r>
      <w:r>
        <w:rPr>
          <w:rFonts w:eastAsia="仿宋_GB2312"/>
          <w:color w:val="000000"/>
          <w:sz w:val="32"/>
          <w:szCs w:val="32"/>
        </w:rPr>
        <w:t>部门要结合职责，按照任务分工，制定实施方案并报送</w:t>
      </w:r>
      <w:r>
        <w:rPr>
          <w:rFonts w:hint="eastAsia" w:eastAsia="仿宋_GB2312"/>
          <w:color w:val="000000"/>
          <w:sz w:val="32"/>
          <w:szCs w:val="32"/>
        </w:rPr>
        <w:t>区</w:t>
      </w:r>
      <w:r>
        <w:rPr>
          <w:rFonts w:eastAsia="仿宋_GB2312"/>
          <w:color w:val="000000"/>
          <w:sz w:val="32"/>
          <w:szCs w:val="32"/>
        </w:rPr>
        <w:t>妇儿工委办公室。</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（五）完善实施规划的工作制度机制。</w:t>
      </w:r>
      <w:r>
        <w:rPr>
          <w:rFonts w:eastAsia="仿宋_GB2312"/>
          <w:color w:val="000000"/>
          <w:sz w:val="32"/>
          <w:szCs w:val="32"/>
        </w:rPr>
        <w:t>健全目标管理责任制，将规划实施纳入政府议事日程和考核内容，将规划目标分解到责任单位并纳入目标管理和考核内容。健全督导检查制度，定期对规划实施情况开展督查。健全报告制度，责任单位每年向</w:t>
      </w:r>
      <w:r>
        <w:rPr>
          <w:rFonts w:hint="eastAsia" w:eastAsia="仿宋_GB2312"/>
          <w:color w:val="000000"/>
          <w:sz w:val="32"/>
          <w:szCs w:val="32"/>
        </w:rPr>
        <w:t>区</w:t>
      </w:r>
      <w:r>
        <w:rPr>
          <w:rFonts w:eastAsia="仿宋_GB2312"/>
          <w:color w:val="000000"/>
          <w:sz w:val="32"/>
          <w:szCs w:val="32"/>
        </w:rPr>
        <w:t>妇儿工委报告规划实施情况和下一年工作安排</w:t>
      </w:r>
      <w:r>
        <w:rPr>
          <w:rFonts w:hint="eastAsia" w:eastAsia="仿宋_GB2312"/>
          <w:color w:val="000000"/>
          <w:sz w:val="32"/>
          <w:szCs w:val="32"/>
        </w:rPr>
        <w:t>，</w:t>
      </w:r>
      <w:r>
        <w:rPr>
          <w:rFonts w:eastAsia="仿宋_GB2312"/>
          <w:color w:val="000000"/>
          <w:sz w:val="32"/>
          <w:szCs w:val="32"/>
        </w:rPr>
        <w:t>健全议事协调制度，定期召开妇女儿童工作会议、妇儿工委全体会议和联络员会议等，总结交流情况，研究解决问题，部署工作任务。健全规划实施示范制度，充分发挥示范单位以点带面、示范带动作用。健全表彰制度，按照</w:t>
      </w:r>
      <w:r>
        <w:rPr>
          <w:rFonts w:hint="eastAsia" w:eastAsia="仿宋_GB2312"/>
          <w:color w:val="000000"/>
          <w:sz w:val="32"/>
          <w:szCs w:val="32"/>
        </w:rPr>
        <w:t>市、区</w:t>
      </w:r>
      <w:r>
        <w:rPr>
          <w:rFonts w:eastAsia="仿宋_GB2312"/>
          <w:color w:val="000000"/>
          <w:sz w:val="32"/>
          <w:szCs w:val="32"/>
        </w:rPr>
        <w:t>有关规定，对实施规划先进集体、先进个人进行表彰。</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（六）加强儿童发展经费支持。</w:t>
      </w:r>
      <w:r>
        <w:rPr>
          <w:rFonts w:eastAsia="仿宋_GB2312"/>
          <w:color w:val="000000"/>
          <w:sz w:val="32"/>
          <w:szCs w:val="32"/>
        </w:rPr>
        <w:t>各</w:t>
      </w:r>
      <w:r>
        <w:rPr>
          <w:rFonts w:hint="eastAsia" w:eastAsia="仿宋_GB2312"/>
          <w:color w:val="000000"/>
          <w:sz w:val="32"/>
          <w:szCs w:val="32"/>
        </w:rPr>
        <w:t>成员单位</w:t>
      </w:r>
      <w:r>
        <w:rPr>
          <w:rFonts w:eastAsia="仿宋_GB2312"/>
          <w:color w:val="000000"/>
          <w:sz w:val="32"/>
          <w:szCs w:val="32"/>
        </w:rPr>
        <w:t>要将实施规划所需工作经费纳入财政预算，实现儿童事业和经济社会同步发展。重点支持脱贫地区儿童发展，支持特殊困难儿童群体发展。动员社会力量，多渠道筹集资源，共同发展儿童事业。</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（七）创新实施规划的有效做法。</w:t>
      </w:r>
      <w:r>
        <w:rPr>
          <w:rFonts w:eastAsia="仿宋_GB2312"/>
          <w:color w:val="000000"/>
          <w:sz w:val="32"/>
          <w:szCs w:val="32"/>
        </w:rPr>
        <w:t>贯彻新发展理念，坚持问题导向、目标导向，构建促进儿童发展的法规政策体系，完善儿童权益保障机制，实施促进儿童发展的民生项目。通过分类指导、示范先行，总结推广好做法好经验。通过政府购买服务等方式，发挥社会力量推动规划实施的作用。开展国际交流合作，交流互鉴经验做法，讲好儿童发展故事，宣传儿童事业发展成就。</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（八）加强规划实施能力建设。</w:t>
      </w:r>
      <w:r>
        <w:rPr>
          <w:rFonts w:eastAsia="仿宋_GB2312"/>
          <w:color w:val="000000"/>
          <w:sz w:val="32"/>
          <w:szCs w:val="32"/>
        </w:rPr>
        <w:t>将习近平总书记关于儿童和儿童工作的重要论述以及儿童优先原则有关内容、相关法律法规政策纳入各级干部学习内容，将实施规划所需知识纳入培训计划，开展多层次、多形式培训，增强</w:t>
      </w:r>
      <w:r>
        <w:rPr>
          <w:rFonts w:hint="eastAsia" w:eastAsia="仿宋_GB2312"/>
          <w:color w:val="000000"/>
          <w:sz w:val="32"/>
          <w:szCs w:val="32"/>
        </w:rPr>
        <w:t>相关</w:t>
      </w:r>
      <w:r>
        <w:rPr>
          <w:rFonts w:eastAsia="仿宋_GB2312"/>
          <w:color w:val="000000"/>
          <w:sz w:val="32"/>
          <w:szCs w:val="32"/>
        </w:rPr>
        <w:t>部门实施规划的责任意识和能力。以政治建设为统领，加强各</w:t>
      </w:r>
      <w:r>
        <w:rPr>
          <w:rFonts w:hint="eastAsia" w:eastAsia="仿宋_GB2312"/>
          <w:color w:val="000000"/>
          <w:sz w:val="32"/>
          <w:szCs w:val="32"/>
        </w:rPr>
        <w:t>部门能</w:t>
      </w:r>
      <w:r>
        <w:rPr>
          <w:rFonts w:eastAsia="仿宋_GB2312"/>
          <w:color w:val="000000"/>
          <w:sz w:val="32"/>
          <w:szCs w:val="32"/>
        </w:rPr>
        <w:t>力建设，促进机构职能优化高效，为更好履职尽责提供必要的人力物力财力支持，为规划实施提供组织保障。</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（九）加大规划宣传力度。</w:t>
      </w:r>
      <w:r>
        <w:rPr>
          <w:rFonts w:eastAsia="仿宋_GB2312"/>
          <w:color w:val="000000"/>
          <w:sz w:val="32"/>
          <w:szCs w:val="32"/>
        </w:rPr>
        <w:t>大力宣传习近平总书记关于儿童和儿童工作的重要论述，宣传党中央、国务院对儿童事业发展的重大决策部署，宣传在党的坚强领导下儿童事业发展的成就，宣传儿童优先原则和保障儿童权益、促进儿童发展的法律法规政策，宣传规划内容和规划实施中的经验、成效，努力营造关爱儿童、有利于儿童发展的社会氛围。</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（十）加强儿童发展调查研究</w:t>
      </w:r>
      <w:r>
        <w:rPr>
          <w:rFonts w:hint="eastAsia" w:eastAsia="楷体_GB2312"/>
          <w:color w:val="000000"/>
          <w:sz w:val="32"/>
          <w:szCs w:val="32"/>
        </w:rPr>
        <w:t>。</w:t>
      </w:r>
      <w:r>
        <w:rPr>
          <w:rFonts w:eastAsia="仿宋_GB2312"/>
          <w:color w:val="000000"/>
          <w:sz w:val="32"/>
          <w:szCs w:val="32"/>
        </w:rPr>
        <w:t>加强儿童工作智库建设，依托高校、研究机构、社会组织等建设儿童发展研究基地，培育专业研究力量，广泛开展理论与实践研究，为制定和完善相关法规政策提供参考。</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（十一）鼓励社会各界广泛参与规划实施。</w:t>
      </w:r>
      <w:r>
        <w:rPr>
          <w:rFonts w:eastAsia="仿宋_GB2312"/>
          <w:color w:val="000000"/>
          <w:sz w:val="32"/>
          <w:szCs w:val="32"/>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8"/>
        <w:overflowPunct w:val="0"/>
        <w:spacing w:before="0" w:beforeAutospacing="0" w:after="0" w:afterAutospacing="0" w:line="600" w:lineRule="exact"/>
        <w:jc w:val="both"/>
        <w:rPr>
          <w:rFonts w:eastAsia="黑体"/>
          <w:color w:val="000000"/>
          <w:sz w:val="32"/>
          <w:szCs w:val="32"/>
        </w:rPr>
      </w:pPr>
      <w:r>
        <w:rPr>
          <w:rFonts w:eastAsia="黑体"/>
          <w:color w:val="000000"/>
          <w:sz w:val="32"/>
          <w:szCs w:val="32"/>
        </w:rPr>
        <w:t>　　</w:t>
      </w:r>
      <w:r>
        <w:rPr>
          <w:rStyle w:val="13"/>
          <w:rFonts w:eastAsia="黑体"/>
          <w:b w:val="0"/>
          <w:color w:val="000000"/>
          <w:sz w:val="32"/>
          <w:szCs w:val="32"/>
        </w:rPr>
        <w:t>四、监测评估</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（一）加强监测评估制度建设。</w:t>
      </w:r>
      <w:r>
        <w:rPr>
          <w:rFonts w:eastAsia="仿宋_GB2312"/>
          <w:color w:val="000000"/>
          <w:sz w:val="32"/>
          <w:szCs w:val="32"/>
        </w:rPr>
        <w:t>对规划实施情况进行年度监测、中期评估、终期评估。落实并逐步完善儿童统计监测方案。统计部门牵头组织开展年度监测，各妇儿工委成员单位、</w:t>
      </w:r>
      <w:r>
        <w:rPr>
          <w:rFonts w:hint="eastAsia" w:eastAsia="仿宋_GB2312"/>
          <w:color w:val="000000"/>
          <w:sz w:val="32"/>
          <w:szCs w:val="32"/>
        </w:rPr>
        <w:t>相关</w:t>
      </w:r>
      <w:r>
        <w:rPr>
          <w:rFonts w:eastAsia="仿宋_GB2312"/>
          <w:color w:val="000000"/>
          <w:sz w:val="32"/>
          <w:szCs w:val="32"/>
        </w:rPr>
        <w:t>部门向</w:t>
      </w:r>
      <w:r>
        <w:rPr>
          <w:rFonts w:hint="eastAsia" w:eastAsia="仿宋_GB2312"/>
          <w:color w:val="000000"/>
          <w:sz w:val="32"/>
          <w:szCs w:val="32"/>
        </w:rPr>
        <w:t>区</w:t>
      </w:r>
      <w:r>
        <w:rPr>
          <w:rFonts w:eastAsia="仿宋_GB2312"/>
          <w:color w:val="000000"/>
          <w:sz w:val="32"/>
          <w:szCs w:val="32"/>
        </w:rPr>
        <w:t>统计部门报送年度监测数据，及时收集、分析反映儿童发展状况的相关数据和信息。各级妇儿工委组织开展中期和终期评估，各级妇儿工委成员单位、有关部门、相关机构和人民团体向同级妇儿工委提交中期和终期评估报告。通过评估，了解掌握规划实施进展和儿童发展状况，系统分析评价规划目标任务完成情况，评判规划的实施效果，总结经验做法，找出突出问题，预测发展趋势，提出对策建议。监测评估工作所需经费纳入财政预算。</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（二）加强监测评估工作组织领导。</w:t>
      </w:r>
      <w:r>
        <w:rPr>
          <w:rFonts w:hint="eastAsia" w:eastAsia="仿宋_GB2312"/>
          <w:color w:val="000000"/>
          <w:sz w:val="32"/>
          <w:szCs w:val="32"/>
        </w:rPr>
        <w:t>区</w:t>
      </w:r>
      <w:r>
        <w:rPr>
          <w:rFonts w:eastAsia="仿宋_GB2312"/>
          <w:color w:val="000000"/>
          <w:sz w:val="32"/>
          <w:szCs w:val="32"/>
        </w:rPr>
        <w:t>妇儿工委设立监测评估领导小组，由</w:t>
      </w:r>
      <w:r>
        <w:rPr>
          <w:rFonts w:hint="eastAsia" w:eastAsia="仿宋_GB2312"/>
          <w:color w:val="000000"/>
          <w:sz w:val="32"/>
          <w:szCs w:val="32"/>
        </w:rPr>
        <w:t>区</w:t>
      </w:r>
      <w:r>
        <w:rPr>
          <w:rFonts w:eastAsia="仿宋_GB2312"/>
          <w:color w:val="000000"/>
          <w:sz w:val="32"/>
          <w:szCs w:val="32"/>
        </w:rPr>
        <w:t>妇儿工委及相关部门负责同志组成，负责组织领导监测评估工作、审批监测评估方案、审核监测评估报告等。领导小组下设监测组和评估组。</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监测组由</w:t>
      </w:r>
      <w:r>
        <w:rPr>
          <w:rFonts w:hint="eastAsia" w:eastAsia="仿宋_GB2312"/>
          <w:color w:val="000000"/>
          <w:sz w:val="32"/>
          <w:szCs w:val="32"/>
        </w:rPr>
        <w:t>区</w:t>
      </w:r>
      <w:r>
        <w:rPr>
          <w:rFonts w:eastAsia="仿宋_GB2312"/>
          <w:color w:val="000000"/>
          <w:sz w:val="32"/>
          <w:szCs w:val="32"/>
        </w:rPr>
        <w:t>统计部门牵头，相关</w:t>
      </w:r>
      <w:r>
        <w:rPr>
          <w:rFonts w:hint="eastAsia" w:eastAsia="仿宋_GB2312"/>
          <w:color w:val="000000"/>
          <w:sz w:val="32"/>
          <w:szCs w:val="32"/>
        </w:rPr>
        <w:t>单位</w:t>
      </w:r>
      <w:r>
        <w:rPr>
          <w:rFonts w:eastAsia="仿宋_GB2312"/>
          <w:color w:val="000000"/>
          <w:sz w:val="32"/>
          <w:szCs w:val="32"/>
        </w:rPr>
        <w:t>负责规划实施情况统计监测的人员参加，负责监测工作组织、指导和培训，制定监测方案和指标体系，收集、分析数据信息，向</w:t>
      </w:r>
      <w:r>
        <w:rPr>
          <w:rFonts w:hint="eastAsia" w:eastAsia="仿宋_GB2312"/>
          <w:color w:val="000000"/>
          <w:sz w:val="32"/>
          <w:szCs w:val="32"/>
        </w:rPr>
        <w:t>区</w:t>
      </w:r>
      <w:r>
        <w:rPr>
          <w:rFonts w:eastAsia="仿宋_GB2312"/>
          <w:color w:val="000000"/>
          <w:sz w:val="32"/>
          <w:szCs w:val="32"/>
        </w:rPr>
        <w:t>妇儿工委提交年度、中期和终期监测报告，编辑出版年度妇女儿童统计资料等。监测组成员负责统筹协调本部门规划的实施监测、分析、数据上报、分性别分年龄指标完善等工作。</w:t>
      </w:r>
    </w:p>
    <w:p>
      <w:pPr>
        <w:pStyle w:val="8"/>
        <w:overflowPunct w:val="0"/>
        <w:spacing w:before="0" w:beforeAutospacing="0" w:after="0" w:afterAutospacing="0" w:line="600" w:lineRule="exact"/>
        <w:jc w:val="both"/>
        <w:rPr>
          <w:rFonts w:eastAsia="仿宋_GB2312"/>
          <w:color w:val="000000"/>
          <w:sz w:val="32"/>
          <w:szCs w:val="32"/>
        </w:rPr>
      </w:pPr>
      <w:r>
        <w:rPr>
          <w:rFonts w:eastAsia="仿宋_GB2312"/>
          <w:color w:val="000000"/>
          <w:sz w:val="32"/>
          <w:szCs w:val="32"/>
        </w:rPr>
        <w:t>　　评估组由</w:t>
      </w:r>
      <w:r>
        <w:rPr>
          <w:rFonts w:hint="eastAsia" w:eastAsia="仿宋_GB2312"/>
          <w:color w:val="000000"/>
          <w:sz w:val="32"/>
          <w:szCs w:val="32"/>
        </w:rPr>
        <w:t>区</w:t>
      </w:r>
      <w:r>
        <w:rPr>
          <w:rFonts w:eastAsia="仿宋_GB2312"/>
          <w:color w:val="000000"/>
          <w:sz w:val="32"/>
          <w:szCs w:val="32"/>
        </w:rPr>
        <w:t>妇儿工委办公室牵头，相关部门负责规划实施的人员参加，负责评估工作的组织、指导和培训，制定评估方案，组织开展评估工作，向</w:t>
      </w:r>
      <w:r>
        <w:rPr>
          <w:rFonts w:hint="eastAsia" w:eastAsia="仿宋_GB2312"/>
          <w:color w:val="000000"/>
          <w:sz w:val="32"/>
          <w:szCs w:val="32"/>
        </w:rPr>
        <w:t>区</w:t>
      </w:r>
      <w:r>
        <w:rPr>
          <w:rFonts w:eastAsia="仿宋_GB2312"/>
          <w:color w:val="000000"/>
          <w:sz w:val="32"/>
          <w:szCs w:val="32"/>
        </w:rPr>
        <w:t>妇儿工委提交中期和终期评估报告。评估组成员负责统筹协调本部门规划实施的自我评估工作，参加妇儿工委组织的评估工作。支持评估组相关部门就儿童保护与发展中突出问题开展专项调查、评估，结果可供规划中期和终期评估参考。</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（三）加强儿童发展统计监测工作。</w:t>
      </w:r>
      <w:r>
        <w:rPr>
          <w:rFonts w:eastAsia="仿宋_GB2312"/>
          <w:color w:val="000000"/>
          <w:sz w:val="32"/>
          <w:szCs w:val="32"/>
        </w:rPr>
        <w:t>完善儿童统计监测指标体系，根据需要调整扩充儿童发展统计指标，推动纳入各部门常规统计以及统计调查制度，加强部门统计工作，推进统计监测制度化建设。</w:t>
      </w:r>
      <w:r>
        <w:rPr>
          <w:rFonts w:hint="eastAsia" w:eastAsia="仿宋_GB2312"/>
          <w:color w:val="000000"/>
          <w:sz w:val="32"/>
          <w:szCs w:val="32"/>
        </w:rPr>
        <w:t>各成员单位</w:t>
      </w:r>
      <w:r>
        <w:rPr>
          <w:rFonts w:eastAsia="仿宋_GB2312"/>
          <w:color w:val="000000"/>
          <w:sz w:val="32"/>
          <w:szCs w:val="32"/>
        </w:rPr>
        <w:t>要建立完善儿童发展统计监测数据库，支持</w:t>
      </w:r>
      <w:r>
        <w:rPr>
          <w:rFonts w:hint="eastAsia" w:eastAsia="仿宋_GB2312"/>
          <w:color w:val="000000"/>
          <w:sz w:val="32"/>
          <w:szCs w:val="32"/>
          <w:lang w:val="en-US" w:eastAsia="zh-CN"/>
        </w:rPr>
        <w:t>区</w:t>
      </w:r>
      <w:r>
        <w:rPr>
          <w:rFonts w:eastAsia="仿宋_GB2312"/>
          <w:color w:val="000000"/>
          <w:sz w:val="32"/>
          <w:szCs w:val="32"/>
        </w:rPr>
        <w:t>级设立儿童发展统计监测数据库。鼓励支持</w:t>
      </w:r>
      <w:r>
        <w:rPr>
          <w:rFonts w:hint="eastAsia" w:eastAsia="仿宋_GB2312"/>
          <w:color w:val="000000"/>
          <w:sz w:val="32"/>
          <w:szCs w:val="32"/>
        </w:rPr>
        <w:t>成各员单位</w:t>
      </w:r>
      <w:r>
        <w:rPr>
          <w:rFonts w:eastAsia="仿宋_GB2312"/>
          <w:color w:val="000000"/>
          <w:sz w:val="32"/>
          <w:szCs w:val="32"/>
        </w:rPr>
        <w:t>对儿童发展缺项数据开展专项统计调查。</w:t>
      </w:r>
    </w:p>
    <w:p>
      <w:pPr>
        <w:pStyle w:val="8"/>
        <w:overflowPunct w:val="0"/>
        <w:spacing w:before="0" w:beforeAutospacing="0" w:after="0" w:afterAutospacing="0" w:line="600" w:lineRule="exact"/>
        <w:jc w:val="both"/>
        <w:rPr>
          <w:rFonts w:eastAsia="仿宋_GB2312"/>
          <w:color w:val="000000"/>
          <w:sz w:val="32"/>
          <w:szCs w:val="32"/>
        </w:rPr>
      </w:pPr>
      <w:r>
        <w:rPr>
          <w:rFonts w:eastAsia="楷体_GB2312"/>
          <w:color w:val="000000"/>
          <w:sz w:val="32"/>
          <w:szCs w:val="32"/>
        </w:rPr>
        <w:t>　　（四）提升监测评估工作能力和水平。</w:t>
      </w:r>
      <w:r>
        <w:rPr>
          <w:rFonts w:eastAsia="仿宋_GB2312"/>
          <w:color w:val="000000"/>
          <w:sz w:val="32"/>
          <w:szCs w:val="32"/>
        </w:rPr>
        <w:t>加强监测评估工作培训和部门协作，规范监测数据收集渠道、报送方式，提高数据质量。运用互联网、大数据等技术，丰富分类统计信息。科学设计监测评估方案和方法，探索开展第三方评估。提升监测评估工作的科学化、标准化、专业化水平。</w:t>
      </w:r>
    </w:p>
    <w:p>
      <w:pPr>
        <w:pStyle w:val="8"/>
        <w:overflowPunct w:val="0"/>
        <w:spacing w:before="0" w:beforeAutospacing="0" w:after="0" w:afterAutospacing="0" w:line="600" w:lineRule="exact"/>
        <w:jc w:val="both"/>
      </w:pPr>
      <w:r>
        <w:rPr>
          <w:rFonts w:eastAsia="楷体_GB2312"/>
          <w:color w:val="000000"/>
          <w:sz w:val="32"/>
          <w:szCs w:val="32"/>
        </w:rPr>
        <w:t>　　（五）有效利用监测评估成果。</w:t>
      </w:r>
      <w:r>
        <w:rPr>
          <w:rFonts w:eastAsia="仿宋_GB2312"/>
          <w:color w:val="000000"/>
          <w:sz w:val="32"/>
          <w:szCs w:val="32"/>
        </w:rPr>
        <w:t>发挥监测评估结果服务决策的作用，定期向</w:t>
      </w:r>
      <w:r>
        <w:rPr>
          <w:rFonts w:hint="eastAsia" w:eastAsia="仿宋_GB2312"/>
          <w:color w:val="000000"/>
          <w:sz w:val="32"/>
          <w:szCs w:val="32"/>
        </w:rPr>
        <w:t>区</w:t>
      </w:r>
      <w:r>
        <w:rPr>
          <w:rFonts w:eastAsia="仿宋_GB2312"/>
          <w:color w:val="000000"/>
          <w:sz w:val="32"/>
          <w:szCs w:val="32"/>
        </w:rPr>
        <w:t>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sectPr>
      <w:footerReference r:id="rId3" w:type="default"/>
      <w:pgSz w:w="11906" w:h="16838"/>
      <w:pgMar w:top="1701" w:right="1531" w:bottom="1701" w:left="1531"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41C251-6073-4015-8414-A2D7669FE2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2FFF131-D1A2-45F3-9DC1-758A4583AB7E}"/>
  </w:font>
  <w:font w:name="方正小标宋简体">
    <w:panose1 w:val="02000000000000000000"/>
    <w:charset w:val="86"/>
    <w:family w:val="script"/>
    <w:pitch w:val="default"/>
    <w:sig w:usb0="00000001" w:usb1="08000000" w:usb2="00000000" w:usb3="00000000" w:csb0="00040000" w:csb1="00000000"/>
    <w:embedRegular r:id="rId3" w:fontKey="{8485742F-D1AA-4329-9F28-94B510A61773}"/>
  </w:font>
  <w:font w:name="方正楷体_GBK">
    <w:altName w:val="微软雅黑"/>
    <w:panose1 w:val="00000000000000000000"/>
    <w:charset w:val="86"/>
    <w:family w:val="auto"/>
    <w:pitch w:val="default"/>
    <w:sig w:usb0="00000000" w:usb1="00000000" w:usb2="00000000" w:usb3="00000000" w:csb0="00040000" w:csb1="00000000"/>
    <w:embedRegular r:id="rId4" w:fontKey="{F4438903-C02D-400E-A177-D83C26AC9526}"/>
  </w:font>
  <w:font w:name="仿宋_GB2312">
    <w:altName w:val="仿宋"/>
    <w:panose1 w:val="00000000000000000000"/>
    <w:charset w:val="86"/>
    <w:family w:val="modern"/>
    <w:pitch w:val="default"/>
    <w:sig w:usb0="00000000" w:usb1="00000000" w:usb2="00000000" w:usb3="00000000" w:csb0="00040000" w:csb1="00000000"/>
    <w:embedRegular r:id="rId5" w:fontKey="{1BDDEC00-6DB3-4367-B417-F98A740B0C41}"/>
  </w:font>
  <w:font w:name="楷体_GB2312">
    <w:altName w:val="楷体"/>
    <w:panose1 w:val="00000000000000000000"/>
    <w:charset w:val="86"/>
    <w:family w:val="modern"/>
    <w:pitch w:val="default"/>
    <w:sig w:usb0="00000000" w:usb1="00000000" w:usb2="00000000" w:usb3="00000000" w:csb0="00040000" w:csb1="00000000"/>
    <w:embedRegular r:id="rId6" w:fontKey="{528873A3-EA24-4096-93B8-6FCC833B03EC}"/>
  </w:font>
  <w:font w:name="Cambria">
    <w:panose1 w:val="02040503050406030204"/>
    <w:charset w:val="00"/>
    <w:family w:val="roman"/>
    <w:pitch w:val="default"/>
    <w:sig w:usb0="E00006FF" w:usb1="420024FF" w:usb2="02000000" w:usb3="00000000" w:csb0="2000019F" w:csb1="00000000"/>
    <w:embedRegular r:id="rId7" w:fontKey="{125EAAC7-2F71-422E-90F5-2C29FDF76DF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- 161 -</w:t>
                          </w:r>
                          <w:r>
                            <w:rPr>
                              <w:sz w:val="28"/>
                              <w:szCs w:val="28"/>
                            </w:rPr>
                            <w:fldChar w:fldCharType="end"/>
                          </w:r>
                          <w:r>
                            <w:rPr>
                              <w:rFonts w:hint="eastAsia"/>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7"/>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- 161 -</w:t>
                    </w:r>
                    <w:r>
                      <w:rPr>
                        <w:sz w:val="28"/>
                        <w:szCs w:val="28"/>
                      </w:rPr>
                      <w:fldChar w:fldCharType="end"/>
                    </w:r>
                    <w:r>
                      <w:rPr>
                        <w:rFonts w:hint="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4"/>
                              <w:rFonts w:ascii="宋体" w:hAnsi="宋体" w:cs="宋体"/>
                              <w:sz w:val="28"/>
                              <w:szCs w:val="2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7"/>
                      <w:rPr>
                        <w:rStyle w:val="14"/>
                        <w:rFonts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NTcxNDRlNzYzZmZjMDRiYTU0OWRiMTg1NmQ3ZTYifQ=="/>
  </w:docVars>
  <w:rsids>
    <w:rsidRoot w:val="52232E87"/>
    <w:rsid w:val="003E727A"/>
    <w:rsid w:val="008748D4"/>
    <w:rsid w:val="008766E5"/>
    <w:rsid w:val="00895E33"/>
    <w:rsid w:val="0093319B"/>
    <w:rsid w:val="00AB3EB0"/>
    <w:rsid w:val="00CD7496"/>
    <w:rsid w:val="00D46C76"/>
    <w:rsid w:val="00D6021D"/>
    <w:rsid w:val="00E572CC"/>
    <w:rsid w:val="18573EF2"/>
    <w:rsid w:val="2D964C56"/>
    <w:rsid w:val="363A14F8"/>
    <w:rsid w:val="3EA07562"/>
    <w:rsid w:val="48EE1882"/>
    <w:rsid w:val="494D4DF7"/>
    <w:rsid w:val="51A15877"/>
    <w:rsid w:val="52232E87"/>
    <w:rsid w:val="554763EA"/>
    <w:rsid w:val="6EAC1E75"/>
    <w:rsid w:val="6FBF66E5"/>
    <w:rsid w:val="70246E8C"/>
    <w:rsid w:val="7B1B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760" w:lineRule="exact"/>
      <w:jc w:val="center"/>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Body Text"/>
    <w:basedOn w:val="1"/>
    <w:next w:val="5"/>
    <w:qFormat/>
    <w:uiPriority w:val="0"/>
    <w:pPr>
      <w:jc w:val="center"/>
    </w:pPr>
    <w:rPr>
      <w:b/>
      <w:bCs/>
      <w:sz w:val="44"/>
    </w:rPr>
  </w:style>
  <w:style w:type="paragraph" w:styleId="5">
    <w:name w:val="Body Text 2"/>
    <w:basedOn w:val="1"/>
    <w:qFormat/>
    <w:uiPriority w:val="99"/>
    <w:pPr>
      <w:spacing w:after="120" w:line="480" w:lineRule="auto"/>
    </w:p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Body Text First Indent"/>
    <w:basedOn w:val="4"/>
    <w:qFormat/>
    <w:uiPriority w:val="0"/>
    <w:pPr>
      <w:spacing w:before="100" w:beforeAutospacing="1" w:line="600" w:lineRule="exact"/>
      <w:ind w:firstLine="420"/>
    </w:pPr>
    <w:rPr>
      <w:rFonts w:ascii="Calibri" w:hAnsi="Calibri"/>
      <w:sz w:val="30"/>
      <w:szCs w:val="30"/>
    </w:rPr>
  </w:style>
  <w:style w:type="paragraph" w:styleId="10">
    <w:name w:val="Body Text First Indent 2"/>
    <w:basedOn w:val="6"/>
    <w:next w:val="9"/>
    <w:qFormat/>
    <w:uiPriority w:val="0"/>
    <w:pPr>
      <w:spacing w:before="100" w:beforeAutospacing="1"/>
      <w:ind w:firstLine="420" w:firstLineChars="200"/>
    </w:pPr>
    <w:rPr>
      <w:rFonts w:ascii="Calibri" w:hAnsi="Calibri"/>
      <w:szCs w:val="21"/>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98</Pages>
  <Words>52160</Words>
  <Characters>52753</Characters>
  <Lines>383</Lines>
  <Paragraphs>108</Paragraphs>
  <TotalTime>11</TotalTime>
  <ScaleCrop>false</ScaleCrop>
  <LinksUpToDate>false</LinksUpToDate>
  <CharactersWithSpaces>53612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2022-11-25T02:29:00Z</dcterms:created>
  <dc:creator>Lenovo</dc:creator>
  <cp:lastModifiedBy>云中白鹤</cp:lastModifiedBy>
  <dcterms:modified xsi:type="dcterms:W3CDTF">2023-03-15T00:51:46Z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EE080A6FCDC34CC299D5CDC259270229</vt:lpwstr>
  </property>
</Properties>
</file>