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44"/>
          <w:szCs w:val="44"/>
          <w:shd w:val="clear" w:color="auto" w:fill="FFFFFF"/>
        </w:rPr>
        <w:t>目 录</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第一部分  </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宋体" w:eastAsia="黑体" w:cs="黑体"/>
          <w:i w:val="0"/>
          <w:iCs w:val="0"/>
          <w:caps w:val="0"/>
          <w:color w:val="000000"/>
          <w:spacing w:val="0"/>
          <w:sz w:val="32"/>
          <w:szCs w:val="32"/>
          <w:shd w:val="clear" w:color="auto" w:fill="FFFFFF"/>
          <w:lang w:val="en-US" w:eastAsia="zh-CN"/>
        </w:rPr>
        <w:t>爱卫办</w:t>
      </w:r>
      <w:r>
        <w:rPr>
          <w:rFonts w:hint="eastAsia" w:ascii="黑体" w:hAnsi="宋体" w:eastAsia="黑体" w:cs="黑体"/>
          <w:i w:val="0"/>
          <w:iCs w:val="0"/>
          <w:caps w:val="0"/>
          <w:color w:val="000000"/>
          <w:spacing w:val="0"/>
          <w:sz w:val="32"/>
          <w:szCs w:val="32"/>
          <w:shd w:val="clear" w:color="auto" w:fill="FFFFFF"/>
        </w:rPr>
        <w:t>概况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ascii="仿宋" w:hAnsi="仿宋" w:eastAsia="仿宋" w:cs="仿宋"/>
          <w:i w:val="0"/>
          <w:iCs w:val="0"/>
          <w:caps w:val="0"/>
          <w:color w:val="000000"/>
          <w:spacing w:val="0"/>
          <w:sz w:val="32"/>
          <w:szCs w:val="32"/>
          <w:shd w:val="clear" w:color="auto" w:fill="FFFFFF"/>
        </w:rPr>
        <w:t>一、主要职能</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二、部门预算单位构成</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第二部分  </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宋体" w:eastAsia="黑体" w:cs="黑体"/>
          <w:i w:val="0"/>
          <w:iCs w:val="0"/>
          <w:caps w:val="0"/>
          <w:color w:val="000000"/>
          <w:spacing w:val="0"/>
          <w:sz w:val="32"/>
          <w:szCs w:val="32"/>
          <w:shd w:val="clear" w:color="auto" w:fill="FFFFFF"/>
          <w:lang w:val="en-US" w:eastAsia="zh-CN"/>
        </w:rPr>
        <w:t>爱国卫生运动委员会办公室</w:t>
      </w:r>
      <w:r>
        <w:rPr>
          <w:rFonts w:hint="eastAsia" w:ascii="黑体" w:hAnsi="宋体" w:eastAsia="黑体" w:cs="黑体"/>
          <w:i w:val="0"/>
          <w:iCs w:val="0"/>
          <w:caps w:val="0"/>
          <w:color w:val="000000"/>
          <w:spacing w:val="0"/>
          <w:sz w:val="32"/>
          <w:szCs w:val="32"/>
          <w:shd w:val="clear" w:color="auto" w:fill="FFFFFF"/>
        </w:rPr>
        <w:t>2021年部门预算情况说明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第三部分  名词解释</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附件：</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宋体" w:eastAsia="黑体" w:cs="黑体"/>
          <w:i w:val="0"/>
          <w:iCs w:val="0"/>
          <w:caps w:val="0"/>
          <w:color w:val="000000"/>
          <w:spacing w:val="0"/>
          <w:sz w:val="32"/>
          <w:szCs w:val="32"/>
          <w:shd w:val="clear" w:color="auto" w:fill="FFFFFF"/>
          <w:lang w:val="en-US" w:eastAsia="zh-CN"/>
        </w:rPr>
        <w:t>爱国卫生运动委员会办公室</w:t>
      </w:r>
      <w:r>
        <w:rPr>
          <w:rFonts w:hint="eastAsia" w:ascii="黑体" w:hAnsi="宋体" w:eastAsia="黑体" w:cs="黑体"/>
          <w:i w:val="0"/>
          <w:iCs w:val="0"/>
          <w:caps w:val="0"/>
          <w:color w:val="000000"/>
          <w:spacing w:val="0"/>
          <w:sz w:val="32"/>
          <w:szCs w:val="32"/>
          <w:shd w:val="clear" w:color="auto" w:fill="FFFFFF"/>
        </w:rPr>
        <w:t>2021年部门预算表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一、部门收支总体情况表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二、部门收入总体情况表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三、部门支出总体情况表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四、财政拨款收支总体情况表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五、一般公共预算支出情况表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六、支出经济分类汇总表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七、一般公共预算基本支出经济分类款级科目表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八、一般公共预算“三公”经费支出情况表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九、政府性基金预算支出情况表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十、部门（单位）整体绩效目标表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十一、部门预算项目绩效目标汇总表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第一部分</w:t>
      </w:r>
    </w:p>
    <w:p>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lang w:eastAsia="zh-CN"/>
        </w:rPr>
        <w:t>开封市龙亭区爱卫办</w:t>
      </w:r>
      <w:r>
        <w:rPr>
          <w:rFonts w:hint="eastAsia" w:ascii="黑体" w:hAnsi="宋体" w:eastAsia="黑体" w:cs="黑体"/>
          <w:i w:val="0"/>
          <w:iCs w:val="0"/>
          <w:caps w:val="0"/>
          <w:color w:val="000000"/>
          <w:spacing w:val="0"/>
          <w:sz w:val="44"/>
          <w:szCs w:val="44"/>
          <w:shd w:val="clear" w:color="auto" w:fill="FFFFFF"/>
        </w:rPr>
        <w:t>概况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pPr>
        <w:pStyle w:val="2"/>
        <w:keepNext w:val="0"/>
        <w:keepLines w:val="0"/>
        <w:widowControl/>
        <w:suppressLineNumbers w:val="0"/>
        <w:shd w:val="clear" w:color="auto" w:fill="FFFFFF"/>
        <w:spacing w:before="0" w:beforeAutospacing="0" w:after="0" w:afterAutospacing="0" w:line="600" w:lineRule="atLeast"/>
        <w:ind w:left="0" w:right="0" w:firstLine="640"/>
        <w:jc w:val="left"/>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一、</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宋体" w:eastAsia="黑体" w:cs="黑体"/>
          <w:i w:val="0"/>
          <w:iCs w:val="0"/>
          <w:caps w:val="0"/>
          <w:color w:val="000000"/>
          <w:spacing w:val="0"/>
          <w:sz w:val="32"/>
          <w:szCs w:val="32"/>
          <w:shd w:val="clear" w:color="auto" w:fill="FFFFFF"/>
          <w:lang w:val="en-US" w:eastAsia="zh-CN"/>
        </w:rPr>
        <w:t>爱国卫生运动委员会办公室</w:t>
      </w:r>
      <w:r>
        <w:rPr>
          <w:rFonts w:hint="eastAsia" w:ascii="黑体" w:hAnsi="宋体" w:eastAsia="黑体" w:cs="黑体"/>
          <w:i w:val="0"/>
          <w:iCs w:val="0"/>
          <w:caps w:val="0"/>
          <w:color w:val="000000"/>
          <w:spacing w:val="0"/>
          <w:sz w:val="32"/>
          <w:szCs w:val="32"/>
          <w:shd w:val="clear" w:color="auto" w:fill="FFFFFF"/>
        </w:rPr>
        <w:t>主要职能</w:t>
      </w:r>
    </w:p>
    <w:p>
      <w:pPr>
        <w:pStyle w:val="5"/>
        <w:keepNext w:val="0"/>
        <w:keepLines w:val="0"/>
        <w:pageBreakBefore w:val="0"/>
        <w:widowControl w:val="0"/>
        <w:numPr>
          <w:ilvl w:val="0"/>
          <w:numId w:val="0"/>
        </w:numPr>
        <w:shd w:val="clear" w:color="auto" w:fill="auto"/>
        <w:tabs>
          <w:tab w:val="left" w:pos="1628"/>
        </w:tabs>
        <w:kinsoku/>
        <w:wordWrap/>
        <w:overflowPunct/>
        <w:topLinePunct w:val="0"/>
        <w:autoSpaceDE/>
        <w:autoSpaceDN/>
        <w:bidi w:val="0"/>
        <w:adjustRightInd/>
        <w:snapToGrid/>
        <w:spacing w:before="0" w:after="260" w:line="360" w:lineRule="auto"/>
        <w:ind w:right="0" w:rightChars="0" w:firstLine="640" w:firstLineChars="200"/>
        <w:jc w:val="left"/>
        <w:textAlignment w:val="auto"/>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color w:val="000000"/>
          <w:spacing w:val="0"/>
          <w:w w:val="100"/>
          <w:position w:val="0"/>
          <w:sz w:val="32"/>
          <w:szCs w:val="32"/>
          <w:lang w:eastAsia="zh-CN"/>
        </w:rPr>
        <w:t>指导有关爱国卫生工作法律、法规、规章和政策的实施；协调和指导本行政区域内的爱国卫生工作；配合相关单位开展全民健康教育活动；动员全社会参加爱国卫生活动，开展创建卫生</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eastAsia="zh-CN"/>
        </w:rPr>
        <w:t>乡镇</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eastAsia="zh-CN"/>
        </w:rPr>
        <w:t>单位活动、健康（乡镇）单位活动、无烟单位活动，开展环境卫生治理和病媒生物防制工作。</w:t>
      </w:r>
    </w:p>
    <w:p>
      <w:pPr>
        <w:pStyle w:val="2"/>
        <w:keepNext w:val="0"/>
        <w:keepLines w:val="0"/>
        <w:widowControl/>
        <w:suppressLineNumbers w:val="0"/>
        <w:shd w:val="clear" w:color="auto" w:fill="FFFFFF"/>
        <w:spacing w:before="0" w:beforeAutospacing="0" w:after="0" w:afterAutospacing="0" w:line="600" w:lineRule="atLeast"/>
        <w:ind w:left="0" w:right="0" w:firstLine="640"/>
        <w:jc w:val="left"/>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二、</w:t>
      </w:r>
      <w:r>
        <w:rPr>
          <w:rFonts w:hint="eastAsia" w:ascii="黑体" w:hAnsi="宋体" w:eastAsia="黑体" w:cs="黑体"/>
          <w:i w:val="0"/>
          <w:iCs w:val="0"/>
          <w:caps w:val="0"/>
          <w:color w:val="000000"/>
          <w:spacing w:val="0"/>
          <w:sz w:val="32"/>
          <w:szCs w:val="32"/>
          <w:shd w:val="clear" w:color="auto" w:fill="FFFFFF"/>
          <w:lang w:eastAsia="zh-CN"/>
        </w:rPr>
        <w:t>开封市龙亭区</w:t>
      </w:r>
      <w:r>
        <w:rPr>
          <w:rFonts w:hint="eastAsia" w:ascii="黑体" w:hAnsi="宋体" w:eastAsia="黑体" w:cs="黑体"/>
          <w:i w:val="0"/>
          <w:iCs w:val="0"/>
          <w:caps w:val="0"/>
          <w:color w:val="000000"/>
          <w:spacing w:val="0"/>
          <w:sz w:val="32"/>
          <w:szCs w:val="32"/>
          <w:shd w:val="clear" w:color="auto" w:fill="FFFFFF"/>
          <w:lang w:val="en-US" w:eastAsia="zh-CN"/>
        </w:rPr>
        <w:t>爱国卫生运动委员会办公室</w:t>
      </w:r>
      <w:r>
        <w:rPr>
          <w:rFonts w:hint="eastAsia" w:ascii="黑体" w:hAnsi="宋体" w:eastAsia="黑体" w:cs="黑体"/>
          <w:i w:val="0"/>
          <w:iCs w:val="0"/>
          <w:caps w:val="0"/>
          <w:color w:val="000000"/>
          <w:spacing w:val="0"/>
          <w:sz w:val="32"/>
          <w:szCs w:val="32"/>
          <w:shd w:val="clear" w:color="auto" w:fill="FFFFFF"/>
        </w:rPr>
        <w:t>预算单位构成</w:t>
      </w:r>
    </w:p>
    <w:p>
      <w:pPr>
        <w:pStyle w:val="5"/>
        <w:keepNext w:val="0"/>
        <w:keepLines w:val="0"/>
        <w:widowControl w:val="0"/>
        <w:numPr>
          <w:ilvl w:val="0"/>
          <w:numId w:val="0"/>
        </w:numPr>
        <w:shd w:val="clear" w:color="auto" w:fill="auto"/>
        <w:bidi w:val="0"/>
        <w:spacing w:before="0" w:after="0" w:line="621" w:lineRule="exact"/>
        <w:ind w:right="0" w:rightChars="0" w:firstLine="640" w:firstLineChars="200"/>
        <w:jc w:val="both"/>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开封市龙亭区爱国卫生运动委员会办公室</w:t>
      </w:r>
      <w:r>
        <w:rPr>
          <w:rFonts w:hint="eastAsia" w:ascii="仿宋" w:hAnsi="仿宋" w:eastAsia="仿宋" w:cs="仿宋"/>
          <w:color w:val="000000"/>
          <w:spacing w:val="0"/>
          <w:w w:val="100"/>
          <w:position w:val="0"/>
          <w:sz w:val="32"/>
          <w:szCs w:val="32"/>
        </w:rPr>
        <w:t>部门预算包括</w:t>
      </w:r>
      <w:r>
        <w:rPr>
          <w:rFonts w:hint="eastAsia" w:ascii="仿宋" w:hAnsi="仿宋" w:eastAsia="仿宋" w:cs="仿宋"/>
          <w:color w:val="000000"/>
          <w:spacing w:val="0"/>
          <w:w w:val="100"/>
          <w:position w:val="0"/>
          <w:sz w:val="32"/>
          <w:szCs w:val="32"/>
          <w:lang w:val="en-US" w:eastAsia="zh-CN"/>
        </w:rPr>
        <w:t>开封市龙亭区爱国卫生运动委员会办公室</w:t>
      </w:r>
      <w:r>
        <w:rPr>
          <w:rFonts w:hint="eastAsia" w:ascii="仿宋" w:hAnsi="仿宋" w:eastAsia="仿宋" w:cs="仿宋"/>
          <w:color w:val="000000"/>
          <w:spacing w:val="0"/>
          <w:w w:val="100"/>
          <w:position w:val="0"/>
          <w:sz w:val="32"/>
          <w:szCs w:val="32"/>
        </w:rPr>
        <w:t>预算。</w:t>
      </w:r>
    </w:p>
    <w:p>
      <w:pPr>
        <w:pStyle w:val="5"/>
        <w:keepNext w:val="0"/>
        <w:keepLines w:val="0"/>
        <w:widowControl w:val="0"/>
        <w:numPr>
          <w:ilvl w:val="0"/>
          <w:numId w:val="1"/>
        </w:numPr>
        <w:shd w:val="clear" w:color="auto" w:fill="auto"/>
        <w:tabs>
          <w:tab w:val="left" w:pos="1027"/>
        </w:tabs>
        <w:bidi w:val="0"/>
        <w:spacing w:before="0" w:after="0" w:line="609" w:lineRule="exact"/>
        <w:ind w:left="0" w:right="0" w:firstLine="640"/>
        <w:jc w:val="both"/>
        <w:rPr>
          <w:rFonts w:hint="eastAsia" w:ascii="Times New Roman" w:hAnsi="Times New Roman" w:cs="Times New Roman"/>
          <w:i w:val="0"/>
          <w:iCs w:val="0"/>
          <w:caps w:val="0"/>
          <w:color w:val="000000"/>
          <w:spacing w:val="0"/>
          <w:sz w:val="32"/>
          <w:szCs w:val="32"/>
          <w:shd w:val="clear" w:color="auto" w:fill="FFFFFF"/>
          <w:lang w:eastAsia="zh-CN"/>
        </w:rPr>
      </w:pPr>
      <w:bookmarkStart w:id="0" w:name="bookmark23"/>
      <w:bookmarkEnd w:id="0"/>
      <w:r>
        <w:rPr>
          <w:rFonts w:hint="eastAsia" w:ascii="仿宋" w:hAnsi="仿宋" w:eastAsia="仿宋" w:cs="仿宋"/>
          <w:color w:val="000000"/>
          <w:spacing w:val="0"/>
          <w:w w:val="100"/>
          <w:position w:val="0"/>
          <w:sz w:val="32"/>
          <w:szCs w:val="32"/>
          <w:lang w:val="en-US" w:eastAsia="zh-CN"/>
        </w:rPr>
        <w:t>开封市龙亭区爱国卫生运动委员会办公室</w:t>
      </w:r>
      <w:r>
        <w:rPr>
          <w:rFonts w:hint="eastAsia" w:ascii="仿宋" w:hAnsi="仿宋" w:eastAsia="仿宋" w:cs="仿宋"/>
          <w:color w:val="000000"/>
          <w:spacing w:val="0"/>
          <w:w w:val="100"/>
          <w:position w:val="0"/>
          <w:sz w:val="32"/>
          <w:szCs w:val="32"/>
        </w:rPr>
        <w:t>本级；</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Times New Roman" w:hAnsi="Times New Roman" w:cs="Times New Roman"/>
          <w:i w:val="0"/>
          <w:iCs w:val="0"/>
          <w:caps w:val="0"/>
          <w:color w:val="000000"/>
          <w:spacing w:val="0"/>
          <w:sz w:val="36"/>
          <w:szCs w:val="36"/>
          <w:shd w:val="clear" w:color="auto" w:fill="FFFFFF"/>
          <w:lang w:eastAsia="zh-CN"/>
        </w:rPr>
      </w:pP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Times New Roman" w:hAnsi="Times New Roman" w:cs="Times New Roman"/>
          <w:i w:val="0"/>
          <w:iCs w:val="0"/>
          <w:caps w:val="0"/>
          <w:color w:val="000000"/>
          <w:spacing w:val="0"/>
          <w:sz w:val="32"/>
          <w:szCs w:val="32"/>
          <w:shd w:val="clear" w:color="auto" w:fill="FFFFFF"/>
          <w:lang w:eastAsia="zh-CN"/>
        </w:rPr>
      </w:pP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p>
    <w:p>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第二部分</w:t>
      </w:r>
    </w:p>
    <w:p>
      <w:pPr>
        <w:pStyle w:val="5"/>
        <w:keepNext w:val="0"/>
        <w:keepLines w:val="0"/>
        <w:widowControl w:val="0"/>
        <w:numPr>
          <w:ilvl w:val="0"/>
          <w:numId w:val="0"/>
        </w:numPr>
        <w:shd w:val="clear" w:color="auto" w:fill="auto"/>
        <w:tabs>
          <w:tab w:val="left" w:pos="1027"/>
        </w:tabs>
        <w:bidi w:val="0"/>
        <w:spacing w:before="0" w:after="0" w:line="609" w:lineRule="exact"/>
        <w:ind w:left="640" w:leftChars="0" w:right="0" w:rightChars="0"/>
        <w:jc w:val="both"/>
        <w:rPr>
          <w:rFonts w:hint="default" w:ascii="黑体" w:hAnsi="宋体" w:eastAsia="黑体" w:cs="黑体"/>
          <w:i w:val="0"/>
          <w:iCs w:val="0"/>
          <w:caps w:val="0"/>
          <w:color w:val="000000"/>
          <w:spacing w:val="0"/>
          <w:sz w:val="44"/>
          <w:szCs w:val="44"/>
          <w:shd w:val="clear" w:color="auto" w:fill="FFFFFF"/>
          <w:lang w:eastAsia="zh-CN"/>
        </w:rPr>
      </w:pPr>
      <w:r>
        <w:rPr>
          <w:rFonts w:hint="eastAsia" w:ascii="黑体" w:hAnsi="宋体" w:eastAsia="黑体" w:cs="黑体"/>
          <w:i w:val="0"/>
          <w:iCs w:val="0"/>
          <w:caps w:val="0"/>
          <w:color w:val="000000"/>
          <w:spacing w:val="0"/>
          <w:sz w:val="44"/>
          <w:szCs w:val="44"/>
          <w:shd w:val="clear" w:color="auto" w:fill="FFFFFF"/>
          <w:lang w:eastAsia="zh-CN"/>
        </w:rPr>
        <w:t>开封市龙亭区</w:t>
      </w:r>
      <w:r>
        <w:rPr>
          <w:rFonts w:hint="eastAsia" w:ascii="黑体" w:hAnsi="宋体" w:eastAsia="黑体" w:cs="黑体"/>
          <w:i w:val="0"/>
          <w:iCs w:val="0"/>
          <w:caps w:val="0"/>
          <w:color w:val="000000"/>
          <w:spacing w:val="0"/>
          <w:sz w:val="44"/>
          <w:szCs w:val="44"/>
          <w:shd w:val="clear" w:color="auto" w:fill="FFFFFF"/>
          <w:lang w:val="en-US" w:eastAsia="zh-CN"/>
        </w:rPr>
        <w:t>爱国卫生运动委员会办公室</w:t>
      </w:r>
      <w:r>
        <w:rPr>
          <w:rFonts w:hint="eastAsia" w:ascii="黑体" w:hAnsi="宋体" w:eastAsia="黑体" w:cs="黑体"/>
          <w:i w:val="0"/>
          <w:iCs w:val="0"/>
          <w:caps w:val="0"/>
          <w:color w:val="000000"/>
          <w:spacing w:val="0"/>
          <w:sz w:val="44"/>
          <w:szCs w:val="44"/>
          <w:shd w:val="clear" w:color="auto" w:fill="FFFFFF"/>
          <w:lang w:eastAsia="zh-CN"/>
        </w:rPr>
        <w:t>部门2021年部门预算情况说明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一、收入支出预算总体情况说明</w:t>
      </w:r>
    </w:p>
    <w:p>
      <w:pPr>
        <w:pStyle w:val="5"/>
        <w:keepNext w:val="0"/>
        <w:keepLines w:val="0"/>
        <w:widowControl w:val="0"/>
        <w:shd w:val="clear" w:color="auto" w:fill="auto"/>
        <w:bidi w:val="0"/>
        <w:spacing w:before="0" w:after="0" w:line="616" w:lineRule="exact"/>
        <w:ind w:left="0" w:right="0" w:firstLine="640"/>
        <w:jc w:val="both"/>
        <w:rPr>
          <w:rFonts w:hint="default"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年收入总计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万元，支出总计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与</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年预算相比，收、支总计各增加</w:t>
      </w:r>
      <w:r>
        <w:rPr>
          <w:rFonts w:hint="eastAsia" w:ascii="仿宋" w:hAnsi="仿宋" w:eastAsia="仿宋" w:cs="仿宋"/>
          <w:i w:val="0"/>
          <w:iCs w:val="0"/>
          <w:caps w:val="0"/>
          <w:color w:val="000000"/>
          <w:spacing w:val="0"/>
          <w:sz w:val="32"/>
          <w:szCs w:val="32"/>
          <w:shd w:val="clear" w:color="auto" w:fill="FFFFFF"/>
          <w:lang w:val="en-US" w:eastAsia="zh-CN"/>
        </w:rPr>
        <w:t>4.69</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50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。主要原因：</w:t>
      </w:r>
      <w:r>
        <w:rPr>
          <w:rFonts w:hint="eastAsia" w:ascii="仿宋" w:hAnsi="仿宋" w:eastAsia="仿宋" w:cs="仿宋"/>
          <w:sz w:val="32"/>
          <w:szCs w:val="32"/>
          <w:lang w:val="en-US" w:eastAsia="zh-CN"/>
        </w:rPr>
        <w:t>人员工资变动。</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二、收入预算总体情况说明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年收入合计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万元，其中：一般公共预算财政拨款</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三、支出预算总体情况说明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年支出合计</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万元，其中：基本支出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项目支出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四、财政拨款收入支出预算总体情况说明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Calibri" w:hAnsi="Calibri" w:eastAsia="仿宋" w:cs="Calibri"/>
          <w:i w:val="0"/>
          <w:iCs w:val="0"/>
          <w:caps w:val="0"/>
          <w:color w:val="000000"/>
          <w:spacing w:val="0"/>
          <w:sz w:val="21"/>
          <w:szCs w:val="21"/>
          <w:lang w:eastAsia="zh-CN"/>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年一般公共预算财政拨款收支预算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万元。与</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年相比，一般公共预算收支预算增加</w:t>
      </w:r>
      <w:r>
        <w:rPr>
          <w:rFonts w:hint="eastAsia" w:ascii="仿宋" w:hAnsi="仿宋" w:eastAsia="仿宋" w:cs="仿宋"/>
          <w:i w:val="0"/>
          <w:iCs w:val="0"/>
          <w:caps w:val="0"/>
          <w:color w:val="000000"/>
          <w:spacing w:val="0"/>
          <w:sz w:val="32"/>
          <w:szCs w:val="32"/>
          <w:shd w:val="clear" w:color="auto" w:fill="FFFFFF"/>
          <w:lang w:val="en-US" w:eastAsia="zh-CN"/>
        </w:rPr>
        <w:t>4.69</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50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主要原因：</w:t>
      </w:r>
      <w:r>
        <w:rPr>
          <w:rFonts w:hint="eastAsia" w:ascii="仿宋" w:hAnsi="仿宋" w:eastAsia="仿宋" w:cs="仿宋"/>
          <w:i w:val="0"/>
          <w:iCs w:val="0"/>
          <w:caps w:val="0"/>
          <w:color w:val="000000"/>
          <w:spacing w:val="0"/>
          <w:sz w:val="32"/>
          <w:szCs w:val="32"/>
          <w:shd w:val="clear" w:color="auto" w:fill="FFFFFF"/>
          <w:lang w:val="en-US" w:eastAsia="zh-CN"/>
        </w:rPr>
        <w:t>人员工资变动</w:t>
      </w:r>
      <w:r>
        <w:rPr>
          <w:rFonts w:hint="eastAsia" w:ascii="仿宋" w:hAnsi="仿宋" w:eastAsia="仿宋" w:cs="仿宋"/>
          <w:i w:val="0"/>
          <w:iCs w:val="0"/>
          <w:caps w:val="0"/>
          <w:color w:val="000000"/>
          <w:spacing w:val="0"/>
          <w:sz w:val="32"/>
          <w:szCs w:val="32"/>
          <w:shd w:val="clear" w:color="auto" w:fill="FFFFFF"/>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eastAsia" w:ascii="仿宋" w:hAnsi="仿宋" w:eastAsia="仿宋" w:cs="仿宋"/>
          <w:i w:val="0"/>
          <w:iCs w:val="0"/>
          <w:caps w:val="0"/>
          <w:color w:val="000000"/>
          <w:spacing w:val="0"/>
          <w:sz w:val="32"/>
          <w:szCs w:val="32"/>
          <w:shd w:val="clear" w:color="auto" w:fill="FFFFFF"/>
        </w:rPr>
        <w:t>2021年一般公共预算财政拨款收支预算</w:t>
      </w:r>
      <w:r>
        <w:rPr>
          <w:rFonts w:hint="eastAsia" w:ascii="仿宋" w:hAnsi="仿宋" w:eastAsia="仿宋" w:cs="仿宋"/>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万元，政府性基金收入预算</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万元。与2020年相比，一般公共预算收支预算增加</w:t>
      </w:r>
      <w:r>
        <w:rPr>
          <w:rFonts w:hint="eastAsia" w:ascii="仿宋" w:hAnsi="仿宋" w:eastAsia="仿宋" w:cs="仿宋"/>
          <w:i w:val="0"/>
          <w:iCs w:val="0"/>
          <w:caps w:val="0"/>
          <w:color w:val="000000"/>
          <w:spacing w:val="0"/>
          <w:sz w:val="32"/>
          <w:szCs w:val="32"/>
          <w:shd w:val="clear" w:color="auto" w:fill="FFFFFF"/>
          <w:lang w:val="en-US" w:eastAsia="zh-CN"/>
        </w:rPr>
        <w:t>4.69</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50</w:t>
      </w:r>
      <w:r>
        <w:rPr>
          <w:rFonts w:hint="eastAsia" w:ascii="仿宋" w:hAnsi="仿宋" w:eastAsia="仿宋" w:cs="仿宋"/>
          <w:i w:val="0"/>
          <w:iCs w:val="0"/>
          <w:caps w:val="0"/>
          <w:color w:val="000000"/>
          <w:spacing w:val="0"/>
          <w:sz w:val="32"/>
          <w:szCs w:val="32"/>
          <w:shd w:val="clear" w:color="auto" w:fill="FFFFFF"/>
        </w:rPr>
        <w:t>%，主要原因：</w:t>
      </w:r>
      <w:r>
        <w:rPr>
          <w:rFonts w:hint="eastAsia" w:ascii="仿宋" w:hAnsi="仿宋" w:eastAsia="仿宋" w:cs="仿宋"/>
          <w:i w:val="0"/>
          <w:iCs w:val="0"/>
          <w:caps w:val="0"/>
          <w:color w:val="000000"/>
          <w:spacing w:val="0"/>
          <w:sz w:val="32"/>
          <w:szCs w:val="32"/>
          <w:shd w:val="clear" w:color="auto" w:fill="FFFFFF"/>
          <w:lang w:eastAsia="zh-CN"/>
        </w:rPr>
        <w:t>人员工资变动；</w:t>
      </w:r>
      <w:r>
        <w:rPr>
          <w:rFonts w:hint="eastAsia" w:ascii="仿宋" w:hAnsi="仿宋" w:eastAsia="仿宋" w:cs="仿宋"/>
          <w:i w:val="0"/>
          <w:iCs w:val="0"/>
          <w:caps w:val="0"/>
          <w:color w:val="000000"/>
          <w:spacing w:val="0"/>
          <w:sz w:val="32"/>
          <w:szCs w:val="32"/>
          <w:shd w:val="clear" w:color="auto" w:fill="FFFFFF"/>
        </w:rPr>
        <w:t>政府性基金收入预算增加</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万元，增长</w:t>
      </w:r>
      <w:r>
        <w:rPr>
          <w:rFonts w:hint="eastAsia" w:ascii="仿宋" w:hAnsi="仿宋" w:eastAsia="仿宋" w:cs="仿宋"/>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。主要原因：</w:t>
      </w:r>
      <w:r>
        <w:rPr>
          <w:rFonts w:hint="eastAsia" w:ascii="仿宋" w:hAnsi="仿宋" w:eastAsia="仿宋" w:cs="仿宋"/>
          <w:i w:val="0"/>
          <w:iCs w:val="0"/>
          <w:caps w:val="0"/>
          <w:color w:val="000000"/>
          <w:spacing w:val="0"/>
          <w:sz w:val="32"/>
          <w:szCs w:val="32"/>
          <w:shd w:val="clear" w:color="auto" w:fill="FFFFFF"/>
          <w:lang w:eastAsia="zh-CN"/>
        </w:rPr>
        <w:t>本单位无政府性基金收支预算。</w:t>
      </w:r>
      <w:bookmarkStart w:id="1" w:name="_GoBack"/>
      <w:bookmarkEnd w:id="1"/>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五、一般公共预算支出预算情况说明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年一般公共预算支出年初预算为</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万元。主要用于以下方面：一般公共服务（类）支出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社会保障和就业（类）支出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卫生健康（类）支出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14.14</w:t>
      </w:r>
      <w:r>
        <w:rPr>
          <w:rFonts w:hint="eastAsia" w:ascii="仿宋" w:hAnsi="仿宋" w:eastAsia="仿宋" w:cs="仿宋"/>
          <w:i w:val="0"/>
          <w:iCs w:val="0"/>
          <w:caps w:val="0"/>
          <w:color w:val="000000"/>
          <w:spacing w:val="0"/>
          <w:sz w:val="32"/>
          <w:szCs w:val="32"/>
          <w:shd w:val="clear" w:color="auto" w:fill="FFFFFF"/>
        </w:rPr>
        <w:t>万元，占</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100</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；住房保障（类）支出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六、支出预算经济分类情况说明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按照《财政部关于印发〈支出经济分类科目改革方案〉的通知》（财预〔</w:t>
      </w:r>
      <w:r>
        <w:rPr>
          <w:rFonts w:hint="default" w:ascii="Times New Roman" w:hAnsi="Times New Roman" w:cs="Times New Roman"/>
          <w:i w:val="0"/>
          <w:iCs w:val="0"/>
          <w:caps w:val="0"/>
          <w:color w:val="000000"/>
          <w:spacing w:val="0"/>
          <w:sz w:val="32"/>
          <w:szCs w:val="32"/>
          <w:shd w:val="clear" w:color="auto" w:fill="FFFFFF"/>
        </w:rPr>
        <w:t>2017</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98</w:t>
      </w:r>
      <w:r>
        <w:rPr>
          <w:rFonts w:hint="eastAsia" w:ascii="仿宋" w:hAnsi="仿宋" w:eastAsia="仿宋" w:cs="仿宋"/>
          <w:i w:val="0"/>
          <w:iCs w:val="0"/>
          <w:caps w:val="0"/>
          <w:color w:val="000000"/>
          <w:spacing w:val="0"/>
          <w:sz w:val="32"/>
          <w:szCs w:val="32"/>
          <w:shd w:val="clear" w:color="auto" w:fill="FFFFFF"/>
        </w:rPr>
        <w:t>号）要求，从</w:t>
      </w:r>
      <w:r>
        <w:rPr>
          <w:rFonts w:hint="default" w:ascii="Times New Roman" w:hAnsi="Times New Roman" w:cs="Times New Roman"/>
          <w:i w:val="0"/>
          <w:iCs w:val="0"/>
          <w:caps w:val="0"/>
          <w:color w:val="000000"/>
          <w:spacing w:val="0"/>
          <w:sz w:val="32"/>
          <w:szCs w:val="32"/>
          <w:shd w:val="clear" w:color="auto" w:fill="FFFFFF"/>
        </w:rPr>
        <w:t>2018</w:t>
      </w:r>
      <w:r>
        <w:rPr>
          <w:rFonts w:hint="eastAsia" w:ascii="仿宋" w:hAnsi="仿宋" w:eastAsia="仿宋" w:cs="仿宋"/>
          <w:i w:val="0"/>
          <w:iCs w:val="0"/>
          <w:caps w:val="0"/>
          <w:color w:val="000000"/>
          <w:spacing w:val="0"/>
          <w:sz w:val="32"/>
          <w:szCs w:val="32"/>
          <w:shd w:val="clear" w:color="auto" w:fill="FFFFFF"/>
        </w:rPr>
        <w:t>年起全面实施支出经济分类科目改革，根据政府预算管理和部门预算管理的不同特点，分设部门预算支出经济分类科目和政府预算支出经济分类科目，两套科目之间保持对应关系。我</w:t>
      </w:r>
      <w:r>
        <w:rPr>
          <w:rFonts w:hint="eastAsia" w:ascii="仿宋" w:hAnsi="仿宋" w:eastAsia="仿宋" w:cs="仿宋"/>
          <w:i w:val="0"/>
          <w:iCs w:val="0"/>
          <w:caps w:val="0"/>
          <w:color w:val="000000"/>
          <w:spacing w:val="0"/>
          <w:sz w:val="32"/>
          <w:szCs w:val="32"/>
          <w:shd w:val="clear" w:color="auto" w:fill="FFFFFF"/>
          <w:lang w:val="en-US" w:eastAsia="zh-CN"/>
        </w:rPr>
        <w:t>局（委）</w:t>
      </w:r>
      <w:r>
        <w:rPr>
          <w:rFonts w:hint="eastAsia" w:ascii="仿宋" w:hAnsi="仿宋" w:eastAsia="仿宋" w:cs="仿宋"/>
          <w:i w:val="0"/>
          <w:iCs w:val="0"/>
          <w:caps w:val="0"/>
          <w:color w:val="000000"/>
          <w:spacing w:val="0"/>
          <w:sz w:val="32"/>
          <w:szCs w:val="32"/>
          <w:shd w:val="clear" w:color="auto" w:fill="FFFFFF"/>
        </w:rPr>
        <w:t>《支出经济分类汇总表》，从2018年起从仅反映一般公共预算基本支出经济分类科目预算调整为按两套经济分类科目分别反映不同资金来源的全部预算支出。</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七、政府性基金预算支出预算情况说明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年无使用政府性基金预算拨款安排的支出。</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八、“三公”经费支出预算情况说明</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年“三公”经费预算为</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年“三公”经费支出预算数比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具体支出情况如下：</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（一）因公出国（境）费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万元，主要用于</w:t>
      </w:r>
      <w:r>
        <w:rPr>
          <w:rFonts w:hint="eastAsia" w:ascii="仿宋" w:hAnsi="仿宋" w:eastAsia="仿宋" w:cs="仿宋"/>
          <w:color w:val="000000"/>
          <w:spacing w:val="0"/>
          <w:w w:val="100"/>
          <w:position w:val="0"/>
          <w:sz w:val="32"/>
          <w:szCs w:val="32"/>
        </w:rPr>
        <w:t>单位工作人员公务出国（境）的住宿费、旅费、伙食补助费、杂费、 培训费等支出</w:t>
      </w:r>
      <w:r>
        <w:rPr>
          <w:rFonts w:hint="eastAsia" w:ascii="仿宋" w:hAnsi="仿宋" w:eastAsia="仿宋" w:cs="仿宋"/>
          <w:i w:val="0"/>
          <w:iCs w:val="0"/>
          <w:caps w:val="0"/>
          <w:color w:val="000000"/>
          <w:spacing w:val="0"/>
          <w:sz w:val="32"/>
          <w:szCs w:val="32"/>
          <w:shd w:val="clear" w:color="auto" w:fill="FFFFFF"/>
        </w:rPr>
        <w:t>。预算数比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val="en-US" w:eastAsia="zh-CN"/>
        </w:rPr>
        <w:t>主要原因：2021年无此任务</w:t>
      </w:r>
      <w:r>
        <w:rPr>
          <w:rFonts w:hint="eastAsia" w:ascii="仿宋" w:hAnsi="仿宋" w:eastAsia="仿宋" w:cs="仿宋"/>
          <w:i w:val="0"/>
          <w:iCs w:val="0"/>
          <w:caps w:val="0"/>
          <w:color w:val="000000"/>
          <w:spacing w:val="0"/>
          <w:sz w:val="32"/>
          <w:szCs w:val="32"/>
          <w:shd w:val="clear" w:color="auto" w:fill="FFFFFF"/>
        </w:rPr>
        <w:t>。</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（二）公务用车购置及运行费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1</w:t>
      </w:r>
      <w:r>
        <w:rPr>
          <w:rFonts w:hint="eastAsia" w:ascii="仿宋" w:hAnsi="仿宋" w:eastAsia="仿宋" w:cs="仿宋"/>
          <w:i w:val="0"/>
          <w:iCs w:val="0"/>
          <w:caps w:val="0"/>
          <w:color w:val="000000"/>
          <w:spacing w:val="0"/>
          <w:sz w:val="32"/>
          <w:szCs w:val="32"/>
          <w:shd w:val="clear" w:color="auto" w:fill="FFFFFF"/>
        </w:rPr>
        <w:t>、公务用车购置费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2</w:t>
      </w:r>
      <w:r>
        <w:rPr>
          <w:rFonts w:hint="eastAsia" w:ascii="仿宋" w:hAnsi="仿宋" w:eastAsia="仿宋" w:cs="仿宋"/>
          <w:i w:val="0"/>
          <w:iCs w:val="0"/>
          <w:caps w:val="0"/>
          <w:color w:val="000000"/>
          <w:spacing w:val="0"/>
          <w:sz w:val="32"/>
          <w:szCs w:val="32"/>
          <w:shd w:val="clear" w:color="auto" w:fill="FFFFFF"/>
        </w:rPr>
        <w:t>、公务用车运行维护费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万元，公务用车购置费预算数比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减少0</w:t>
      </w:r>
      <w:r>
        <w:rPr>
          <w:rFonts w:hint="eastAsia" w:ascii="仿宋" w:hAnsi="仿宋" w:eastAsia="仿宋" w:cs="仿宋"/>
          <w:i w:val="0"/>
          <w:iCs w:val="0"/>
          <w:caps w:val="0"/>
          <w:color w:val="000000"/>
          <w:spacing w:val="0"/>
          <w:sz w:val="32"/>
          <w:szCs w:val="32"/>
          <w:shd w:val="clear" w:color="auto" w:fill="FFFFFF"/>
        </w:rPr>
        <w:t>万元，主要原因</w:t>
      </w:r>
      <w:r>
        <w:rPr>
          <w:rFonts w:hint="eastAsia" w:ascii="仿宋" w:hAnsi="仿宋" w:eastAsia="仿宋" w:cs="仿宋"/>
          <w:i w:val="0"/>
          <w:iCs w:val="0"/>
          <w:caps w:val="0"/>
          <w:color w:val="000000"/>
          <w:spacing w:val="0"/>
          <w:sz w:val="32"/>
          <w:szCs w:val="32"/>
          <w:shd w:val="clear" w:color="auto" w:fill="FFFFFF"/>
          <w:lang w:val="en-US" w:eastAsia="zh-CN"/>
        </w:rPr>
        <w:t>:2021年无此任务</w:t>
      </w:r>
      <w:r>
        <w:rPr>
          <w:rFonts w:hint="eastAsia" w:ascii="仿宋" w:hAnsi="仿宋" w:eastAsia="仿宋" w:cs="仿宋"/>
          <w:i w:val="0"/>
          <w:iCs w:val="0"/>
          <w:caps w:val="0"/>
          <w:color w:val="000000"/>
          <w:spacing w:val="0"/>
          <w:sz w:val="32"/>
          <w:szCs w:val="32"/>
          <w:shd w:val="clear" w:color="auto" w:fill="FFFFFF"/>
        </w:rPr>
        <w:t>。</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（三）公务接待费</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万元，预算数比</w:t>
      </w: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w:t>
      </w:r>
      <w:r>
        <w:rPr>
          <w:rFonts w:hint="eastAsia" w:ascii="仿宋" w:hAnsi="仿宋" w:eastAsia="仿宋" w:cs="仿宋"/>
          <w:i w:val="0"/>
          <w:iCs w:val="0"/>
          <w:caps w:val="0"/>
          <w:color w:val="000000"/>
          <w:spacing w:val="0"/>
          <w:sz w:val="32"/>
          <w:szCs w:val="32"/>
          <w:shd w:val="clear" w:color="auto" w:fill="FFFFFF"/>
          <w:lang w:val="en-US" w:eastAsia="zh-CN"/>
        </w:rPr>
        <w:t>减少0</w:t>
      </w:r>
      <w:r>
        <w:rPr>
          <w:rFonts w:hint="eastAsia" w:ascii="仿宋" w:hAnsi="仿宋" w:eastAsia="仿宋" w:cs="仿宋"/>
          <w:i w:val="0"/>
          <w:iCs w:val="0"/>
          <w:caps w:val="0"/>
          <w:color w:val="000000"/>
          <w:spacing w:val="0"/>
          <w:sz w:val="32"/>
          <w:szCs w:val="32"/>
          <w:shd w:val="clear" w:color="auto" w:fill="FFFFFF"/>
        </w:rPr>
        <w:t>万元。主要原</w:t>
      </w:r>
      <w:r>
        <w:rPr>
          <w:rFonts w:hint="eastAsia" w:ascii="仿宋" w:hAnsi="仿宋" w:eastAsia="仿宋" w:cs="仿宋"/>
          <w:i w:val="0"/>
          <w:iCs w:val="0"/>
          <w:caps w:val="0"/>
          <w:color w:val="000000"/>
          <w:spacing w:val="0"/>
          <w:sz w:val="32"/>
          <w:szCs w:val="32"/>
          <w:shd w:val="clear" w:color="auto" w:fill="FFFFFF"/>
          <w:lang w:val="en-US" w:eastAsia="zh-CN"/>
        </w:rPr>
        <w:t>因：2021年无此任务</w:t>
      </w:r>
      <w:r>
        <w:rPr>
          <w:rFonts w:hint="eastAsia" w:ascii="仿宋" w:hAnsi="仿宋" w:eastAsia="仿宋" w:cs="仿宋"/>
          <w:i w:val="0"/>
          <w:iCs w:val="0"/>
          <w:caps w:val="0"/>
          <w:color w:val="000000"/>
          <w:spacing w:val="0"/>
          <w:sz w:val="32"/>
          <w:szCs w:val="32"/>
          <w:shd w:val="clear" w:color="auto" w:fill="FFFFFF"/>
        </w:rPr>
        <w:t>。</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九、其他重要事项情况说明</w:t>
      </w:r>
    </w:p>
    <w:p>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（一）机关运行经费支出情况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年机关运行经费支出预算</w:t>
      </w:r>
      <w:r>
        <w:rPr>
          <w:rFonts w:hint="eastAsia" w:ascii="仿宋" w:hAnsi="仿宋" w:eastAsia="仿宋" w:cs="仿宋"/>
          <w:i w:val="0"/>
          <w:iCs w:val="0"/>
          <w:caps w:val="0"/>
          <w:color w:val="000000"/>
          <w:spacing w:val="0"/>
          <w:sz w:val="32"/>
          <w:szCs w:val="32"/>
          <w:shd w:val="clear" w:color="auto" w:fill="FFFFFF"/>
          <w:lang w:val="en-US" w:eastAsia="zh-CN"/>
        </w:rPr>
        <w:t>0.5</w:t>
      </w:r>
      <w:r>
        <w:rPr>
          <w:rFonts w:hint="eastAsia" w:ascii="仿宋" w:hAnsi="仿宋" w:eastAsia="仿宋" w:cs="仿宋"/>
          <w:i w:val="0"/>
          <w:iCs w:val="0"/>
          <w:caps w:val="0"/>
          <w:color w:val="000000"/>
          <w:spacing w:val="0"/>
          <w:sz w:val="32"/>
          <w:szCs w:val="32"/>
          <w:shd w:val="clear" w:color="auto" w:fill="FFFFFF"/>
        </w:rPr>
        <w:t>万元，主要</w:t>
      </w:r>
      <w:r>
        <w:rPr>
          <w:rFonts w:hint="eastAsia" w:ascii="仿宋" w:hAnsi="仿宋" w:eastAsia="仿宋" w:cs="仿宋"/>
          <w:i w:val="0"/>
          <w:iCs w:val="0"/>
          <w:caps w:val="0"/>
          <w:color w:val="000000"/>
          <w:spacing w:val="0"/>
          <w:sz w:val="32"/>
          <w:szCs w:val="32"/>
          <w:shd w:val="clear" w:color="auto" w:fill="FFFFFF"/>
          <w:lang w:val="en-US" w:eastAsia="zh-CN"/>
        </w:rPr>
        <w:t>用于</w:t>
      </w:r>
      <w:r>
        <w:rPr>
          <w:rFonts w:hint="eastAsia" w:ascii="仿宋_GB2312" w:eastAsia="仿宋_GB2312"/>
          <w:sz w:val="32"/>
          <w:szCs w:val="32"/>
        </w:rPr>
        <w:t>保障机构正常运转及正常履职需要</w:t>
      </w:r>
      <w:r>
        <w:rPr>
          <w:rFonts w:hint="eastAsia" w:ascii="仿宋" w:hAnsi="仿宋" w:eastAsia="仿宋" w:cs="仿宋"/>
          <w:i w:val="0"/>
          <w:iCs w:val="0"/>
          <w:caps w:val="0"/>
          <w:color w:val="000000"/>
          <w:spacing w:val="0"/>
          <w:sz w:val="32"/>
          <w:szCs w:val="32"/>
          <w:shd w:val="clear" w:color="auto" w:fill="FFFFFF"/>
        </w:rPr>
        <w:t>。</w:t>
      </w:r>
    </w:p>
    <w:p>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（二）政府釆购支出情况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年政府采购预算安排</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万元，其中：政府釆购货物预算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万元、政府釆购</w:t>
      </w:r>
      <w:r>
        <w:rPr>
          <w:rFonts w:hint="eastAsia" w:ascii="仿宋" w:hAnsi="仿宋" w:eastAsia="仿宋" w:cs="仿宋"/>
          <w:i w:val="0"/>
          <w:iCs w:val="0"/>
          <w:caps w:val="0"/>
          <w:color w:val="000000"/>
          <w:spacing w:val="0"/>
          <w:sz w:val="32"/>
          <w:szCs w:val="32"/>
          <w:shd w:val="clear" w:color="auto" w:fill="FFFFFF"/>
          <w:lang w:val="en-US" w:eastAsia="zh-CN"/>
        </w:rPr>
        <w:t>工程</w:t>
      </w:r>
      <w:r>
        <w:rPr>
          <w:rFonts w:hint="eastAsia" w:ascii="仿宋" w:hAnsi="仿宋" w:eastAsia="仿宋" w:cs="仿宋"/>
          <w:i w:val="0"/>
          <w:iCs w:val="0"/>
          <w:caps w:val="0"/>
          <w:color w:val="000000"/>
          <w:spacing w:val="0"/>
          <w:sz w:val="32"/>
          <w:szCs w:val="32"/>
          <w:shd w:val="clear" w:color="auto" w:fill="FFFFFF"/>
        </w:rPr>
        <w:t>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政府采购服务预算</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万元。</w:t>
      </w:r>
    </w:p>
    <w:p>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（三）绩效目标设置情况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eastAsia" w:ascii="Calibri" w:hAnsi="Calibri" w:eastAsia="仿宋" w:cs="Calibri"/>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我局（委）</w:t>
      </w:r>
      <w:r>
        <w:rPr>
          <w:rFonts w:hint="default" w:ascii="Times New Roman" w:hAnsi="Times New Roman" w:cs="Times New Roman"/>
          <w:i w:val="0"/>
          <w:iCs w:val="0"/>
          <w:caps w:val="0"/>
          <w:color w:val="000000"/>
          <w:spacing w:val="0"/>
          <w:sz w:val="32"/>
          <w:szCs w:val="32"/>
          <w:shd w:val="clear" w:color="auto" w:fill="FFFFFF"/>
        </w:rPr>
        <w:t>2021</w:t>
      </w:r>
      <w:r>
        <w:rPr>
          <w:rFonts w:hint="eastAsia" w:ascii="仿宋" w:hAnsi="仿宋" w:eastAsia="仿宋" w:cs="仿宋"/>
          <w:i w:val="0"/>
          <w:iCs w:val="0"/>
          <w:caps w:val="0"/>
          <w:color w:val="000000"/>
          <w:spacing w:val="0"/>
          <w:sz w:val="32"/>
          <w:szCs w:val="32"/>
          <w:shd w:val="clear" w:color="auto" w:fill="FFFFFF"/>
        </w:rPr>
        <w:t>年预算项目</w:t>
      </w:r>
      <w:r>
        <w:rPr>
          <w:rFonts w:hint="eastAsia" w:ascii="仿宋" w:hAnsi="仿宋" w:eastAsia="仿宋" w:cs="仿宋"/>
          <w:i w:val="0"/>
          <w:iCs w:val="0"/>
          <w:caps w:val="0"/>
          <w:color w:val="000000"/>
          <w:spacing w:val="0"/>
          <w:sz w:val="32"/>
          <w:szCs w:val="32"/>
          <w:shd w:val="clear" w:color="auto" w:fill="FFFFFF"/>
          <w:lang w:val="en-US" w:eastAsia="zh-CN"/>
        </w:rPr>
        <w:t>按照要求进行绩效目标设置。将</w:t>
      </w:r>
      <w:r>
        <w:rPr>
          <w:rFonts w:hint="eastAsia" w:ascii="仿宋" w:hAnsi="仿宋" w:eastAsia="仿宋" w:cs="仿宋"/>
          <w:i w:val="0"/>
          <w:iCs w:val="0"/>
          <w:caps w:val="0"/>
          <w:color w:val="000000"/>
          <w:spacing w:val="0"/>
          <w:sz w:val="32"/>
          <w:szCs w:val="32"/>
          <w:shd w:val="clear" w:color="auto" w:fill="FFFFFF"/>
        </w:rPr>
        <w:t>从项目产出、项目效益、满意度等方面设置绩效指标，综合反映项目预期完成的数量、实效、质量，预期达到的社会经济效益、可持续影响以及服务对象满意度等情况</w:t>
      </w:r>
      <w:r>
        <w:rPr>
          <w:rFonts w:hint="eastAsia" w:ascii="仿宋" w:hAnsi="仿宋" w:eastAsia="仿宋" w:cs="仿宋"/>
          <w:i w:val="0"/>
          <w:iCs w:val="0"/>
          <w:caps w:val="0"/>
          <w:color w:val="000000"/>
          <w:spacing w:val="0"/>
          <w:sz w:val="32"/>
          <w:szCs w:val="32"/>
          <w:shd w:val="clear" w:color="auto" w:fill="FFFFFF"/>
          <w:lang w:eastAsia="zh-CN"/>
        </w:rPr>
        <w:t>。</w:t>
      </w:r>
    </w:p>
    <w:p>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（四）国有资产占用情况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2"/>
          <w:szCs w:val="32"/>
          <w:shd w:val="clear" w:color="auto" w:fill="FFFFFF"/>
        </w:rPr>
        <w:t>2020</w:t>
      </w:r>
      <w:r>
        <w:rPr>
          <w:rFonts w:hint="eastAsia" w:ascii="仿宋" w:hAnsi="仿宋" w:eastAsia="仿宋" w:cs="仿宋"/>
          <w:i w:val="0"/>
          <w:iCs w:val="0"/>
          <w:caps w:val="0"/>
          <w:color w:val="000000"/>
          <w:spacing w:val="0"/>
          <w:sz w:val="32"/>
          <w:szCs w:val="32"/>
          <w:shd w:val="clear" w:color="auto" w:fill="FFFFFF"/>
        </w:rPr>
        <w:t>年期末，</w:t>
      </w: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eastAsia" w:ascii="仿宋" w:hAnsi="仿宋" w:eastAsia="仿宋" w:cs="仿宋"/>
          <w:i w:val="0"/>
          <w:iCs w:val="0"/>
          <w:caps w:val="0"/>
          <w:color w:val="000000"/>
          <w:spacing w:val="0"/>
          <w:sz w:val="32"/>
          <w:szCs w:val="32"/>
          <w:shd w:val="clear" w:color="auto" w:fill="FFFFFF"/>
        </w:rPr>
        <w:t>共有车辆</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辆，其中：一般公务用车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辆、一般执法执勤用车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辆、其他用车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辆、离退休老干部用车</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辆；单价</w:t>
      </w:r>
      <w:r>
        <w:rPr>
          <w:rFonts w:hint="default" w:ascii="Times New Roman" w:hAnsi="Times New Roman" w:cs="Times New Roman"/>
          <w:i w:val="0"/>
          <w:iCs w:val="0"/>
          <w:caps w:val="0"/>
          <w:color w:val="000000"/>
          <w:spacing w:val="0"/>
          <w:sz w:val="32"/>
          <w:szCs w:val="32"/>
          <w:shd w:val="clear" w:color="auto" w:fill="FFFFFF"/>
        </w:rPr>
        <w:t>50</w:t>
      </w:r>
      <w:r>
        <w:rPr>
          <w:rFonts w:hint="eastAsia" w:ascii="仿宋" w:hAnsi="仿宋" w:eastAsia="仿宋" w:cs="仿宋"/>
          <w:i w:val="0"/>
          <w:iCs w:val="0"/>
          <w:caps w:val="0"/>
          <w:color w:val="000000"/>
          <w:spacing w:val="0"/>
          <w:sz w:val="32"/>
          <w:szCs w:val="32"/>
          <w:shd w:val="clear" w:color="auto" w:fill="FFFFFF"/>
        </w:rPr>
        <w:t>万元以上通用设备</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台（套），单位价值</w:t>
      </w:r>
      <w:r>
        <w:rPr>
          <w:rFonts w:hint="default" w:ascii="Times New Roman" w:hAnsi="Times New Roman" w:cs="Times New Roman"/>
          <w:i w:val="0"/>
          <w:iCs w:val="0"/>
          <w:caps w:val="0"/>
          <w:color w:val="000000"/>
          <w:spacing w:val="0"/>
          <w:sz w:val="32"/>
          <w:szCs w:val="32"/>
          <w:shd w:val="clear" w:color="auto" w:fill="FFFFFF"/>
        </w:rPr>
        <w:t>100</w:t>
      </w:r>
      <w:r>
        <w:rPr>
          <w:rFonts w:hint="eastAsia" w:ascii="仿宋" w:hAnsi="仿宋" w:eastAsia="仿宋" w:cs="仿宋"/>
          <w:i w:val="0"/>
          <w:iCs w:val="0"/>
          <w:caps w:val="0"/>
          <w:color w:val="000000"/>
          <w:spacing w:val="0"/>
          <w:sz w:val="32"/>
          <w:szCs w:val="32"/>
          <w:shd w:val="clear" w:color="auto" w:fill="FFFFFF"/>
        </w:rPr>
        <w:t>万元以上专用设备</w:t>
      </w:r>
      <w:r>
        <w:rPr>
          <w:rFonts w:hint="eastAsia" w:ascii="Times New Roman" w:hAnsi="Times New Roman" w:eastAsia="仿宋" w:cs="Times New Roman"/>
          <w:i w:val="0"/>
          <w:iCs w:val="0"/>
          <w:caps w:val="0"/>
          <w:color w:val="000000"/>
          <w:spacing w:val="0"/>
          <w:sz w:val="32"/>
          <w:szCs w:val="32"/>
          <w:shd w:val="clear" w:color="auto" w:fill="FFFFFF"/>
          <w:lang w:val="en-US" w:eastAsia="zh-CN"/>
        </w:rPr>
        <w:t>0</w:t>
      </w:r>
      <w:r>
        <w:rPr>
          <w:rFonts w:hint="eastAsia" w:ascii="仿宋" w:hAnsi="仿宋" w:eastAsia="仿宋" w:cs="仿宋"/>
          <w:i w:val="0"/>
          <w:iCs w:val="0"/>
          <w:caps w:val="0"/>
          <w:color w:val="000000"/>
          <w:spacing w:val="0"/>
          <w:sz w:val="32"/>
          <w:szCs w:val="32"/>
          <w:shd w:val="clear" w:color="auto" w:fill="FFFFFF"/>
        </w:rPr>
        <w:t>台（套）。</w:t>
      </w:r>
    </w:p>
    <w:p>
      <w:pPr>
        <w:pStyle w:val="2"/>
        <w:keepNext w:val="0"/>
        <w:keepLines w:val="0"/>
        <w:widowControl/>
        <w:suppressLineNumbers w:val="0"/>
        <w:shd w:val="clear" w:color="auto" w:fill="FFFFFF"/>
        <w:spacing w:before="0" w:beforeAutospacing="0" w:after="0" w:afterAutospacing="0" w:line="600" w:lineRule="atLeast"/>
        <w:ind w:left="0" w:right="0" w:firstLine="643"/>
        <w:jc w:val="both"/>
        <w:rPr>
          <w:rFonts w:hint="default" w:ascii="Calibri" w:hAnsi="Calibri" w:cs="Calibri"/>
          <w:i w:val="0"/>
          <w:iCs w:val="0"/>
          <w:caps w:val="0"/>
          <w:color w:val="000000"/>
          <w:spacing w:val="0"/>
          <w:sz w:val="21"/>
          <w:szCs w:val="21"/>
        </w:rPr>
      </w:pPr>
      <w:r>
        <w:rPr>
          <w:rFonts w:hint="eastAsia" w:ascii="仿宋" w:hAnsi="仿宋" w:eastAsia="仿宋" w:cs="仿宋"/>
          <w:b/>
          <w:bCs/>
          <w:i w:val="0"/>
          <w:iCs w:val="0"/>
          <w:caps w:val="0"/>
          <w:color w:val="000000"/>
          <w:spacing w:val="0"/>
          <w:sz w:val="32"/>
          <w:szCs w:val="32"/>
          <w:shd w:val="clear" w:color="auto" w:fill="FFFFFF"/>
        </w:rPr>
        <w:t>（五）专项转移支付项目情况</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lang w:eastAsia="zh-CN"/>
        </w:rPr>
        <w:t>开封市龙亭区</w:t>
      </w:r>
      <w:r>
        <w:rPr>
          <w:rFonts w:hint="eastAsia" w:ascii="仿宋" w:hAnsi="仿宋" w:eastAsia="仿宋" w:cs="仿宋"/>
          <w:color w:val="000000"/>
          <w:spacing w:val="0"/>
          <w:w w:val="100"/>
          <w:position w:val="0"/>
          <w:sz w:val="32"/>
          <w:szCs w:val="32"/>
          <w:lang w:val="en-US" w:eastAsia="zh-CN"/>
        </w:rPr>
        <w:t>爱国卫生运动委员会办公室</w:t>
      </w:r>
      <w:r>
        <w:rPr>
          <w:rFonts w:hint="eastAsia" w:ascii="仿宋" w:hAnsi="仿宋" w:eastAsia="仿宋" w:cs="仿宋"/>
          <w:i w:val="0"/>
          <w:iCs w:val="0"/>
          <w:caps w:val="0"/>
          <w:color w:val="000000"/>
          <w:spacing w:val="0"/>
          <w:sz w:val="32"/>
          <w:szCs w:val="32"/>
          <w:shd w:val="clear" w:color="auto" w:fill="FFFFFF"/>
          <w:lang w:val="en-US" w:eastAsia="zh-CN"/>
        </w:rPr>
        <w:t>无专项转移支付项目。</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p>
    <w:p>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第三部分</w:t>
      </w:r>
    </w:p>
    <w:p>
      <w:pPr>
        <w:pStyle w:val="2"/>
        <w:keepNext w:val="0"/>
        <w:keepLines w:val="0"/>
        <w:widowControl/>
        <w:suppressLineNumbers w:val="0"/>
        <w:shd w:val="clear" w:color="auto"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44"/>
          <w:szCs w:val="44"/>
          <w:shd w:val="clear" w:color="auto" w:fill="FFFFFF"/>
        </w:rPr>
        <w:t>名词解释</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color="auto" w:fill="FFFFFF"/>
        </w:rPr>
        <w:t> </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一、财政拨款收入：是指省级财政当年拨付的资金。</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二、事业收入：是指事业单位开展专业活动及辅助活动所取得的收入。</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三、其他收入：是指部门取得的除“财政拨款”、“事业收入</w:t>
      </w:r>
      <w:r>
        <w:rPr>
          <w:rFonts w:hint="default" w:ascii="仿宋" w:hAnsi="仿宋" w:eastAsia="仿宋" w:cs="仿宋"/>
          <w:i w:val="0"/>
          <w:iCs w:val="0"/>
          <w:caps w:val="0"/>
          <w:color w:val="000000"/>
          <w:spacing w:val="0"/>
          <w:sz w:val="32"/>
          <w:szCs w:val="32"/>
          <w:shd w:val="clear" w:color="auto" w:fill="FFFFFF"/>
          <w:lang w:val="en-US" w:eastAsia="zh-CN"/>
        </w:rPr>
        <w:t>”</w:t>
      </w:r>
      <w:r>
        <w:rPr>
          <w:rFonts w:hint="eastAsia" w:ascii="仿宋" w:hAnsi="仿宋" w:eastAsia="仿宋" w:cs="仿宋"/>
          <w:i w:val="0"/>
          <w:iCs w:val="0"/>
          <w:caps w:val="0"/>
          <w:color w:val="000000"/>
          <w:spacing w:val="0"/>
          <w:sz w:val="32"/>
          <w:szCs w:val="32"/>
          <w:shd w:val="clear" w:color="auto" w:fill="FFFFFF"/>
        </w:rPr>
        <w:t>“事业单位经营收入”等以外的收入。</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四、用事业基金弥补收支差额：是指事业单位在当年的</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五、基本支出：是指为保障机构正常运转、完成日常工作任务所必需的开支，其内容包括人员经费和日常公用经费两部分。</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六、项目支出：是指在基本支出之外，为完成特定的行政工作任务或事业发展目标所发生的支出。</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shd w:val="clear" w:color="auto"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八、机关运行经费：是指为保障行政单位（含参照公务员法管理的事业单位）运行用于购买货物和服务的各项资金</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包括办公及印刷费、邮电费、差旅费、会议费、福利费、日常维修费及一般设备购置费、办公用房水电费、办公用房取暖费、办公用房物业管理费、公务用车运行维护费以及其他费用。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IyYTFkNDM5NGY0YTk0ZWVkMTg3YWZiYWIyZmMifQ=="/>
  </w:docVars>
  <w:rsids>
    <w:rsidRoot w:val="686A0B8C"/>
    <w:rsid w:val="032A2909"/>
    <w:rsid w:val="11D02F52"/>
    <w:rsid w:val="12077FAE"/>
    <w:rsid w:val="12664031"/>
    <w:rsid w:val="17E40002"/>
    <w:rsid w:val="18812A35"/>
    <w:rsid w:val="4299078C"/>
    <w:rsid w:val="47563449"/>
    <w:rsid w:val="53FA6187"/>
    <w:rsid w:val="54C30C4F"/>
    <w:rsid w:val="65FC20EE"/>
    <w:rsid w:val="686A0B8C"/>
    <w:rsid w:val="68994FB7"/>
    <w:rsid w:val="79842B8E"/>
    <w:rsid w:val="7AA1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2021-07-12T09:39:00Z</dcterms:created>
  <dc:creator>Administrator</dc:creator>
  <cp:lastModifiedBy>Administrator</cp:lastModifiedBy>
  <dcterms:modified xsi:type="dcterms:W3CDTF">2022-08-17T02:43:02Z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C2106E19C18941339290F22C472A7B7A</vt:lpwstr>
  </property>
</Properties>
</file>