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65C4">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ascii="Calibri" w:hAnsi="Calibri" w:cs="Calibri"/>
          <w:i w:val="0"/>
          <w:iCs w:val="0"/>
          <w:caps w:val="0"/>
          <w:color w:val="000000"/>
          <w:spacing w:val="0"/>
          <w:sz w:val="21"/>
          <w:szCs w:val="21"/>
        </w:rPr>
      </w:pPr>
      <w:bookmarkStart w:id="0" w:name="_GoBack"/>
      <w:bookmarkEnd w:id="0"/>
      <w:r>
        <w:rPr>
          <w:rFonts w:ascii="黑体" w:hAnsi="宋体" w:eastAsia="黑体" w:cs="黑体"/>
          <w:i w:val="0"/>
          <w:iCs w:val="0"/>
          <w:caps w:val="0"/>
          <w:color w:val="000000"/>
          <w:spacing w:val="0"/>
          <w:sz w:val="44"/>
          <w:szCs w:val="44"/>
          <w:shd w:val="clear" w:color="auto" w:fill="FFFFFF"/>
        </w:rPr>
        <w:t>目 录</w:t>
      </w:r>
    </w:p>
    <w:p w14:paraId="06601AD8">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14:paraId="467E1B7E">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第一部分  </w:t>
      </w:r>
      <w:r>
        <w:rPr>
          <w:rFonts w:hint="eastAsia" w:ascii="黑体" w:hAnsi="宋体" w:eastAsia="黑体" w:cs="黑体"/>
          <w:i w:val="0"/>
          <w:iCs w:val="0"/>
          <w:caps w:val="0"/>
          <w:color w:val="000000"/>
          <w:spacing w:val="0"/>
          <w:sz w:val="32"/>
          <w:szCs w:val="32"/>
          <w:shd w:val="clear" w:color="auto" w:fill="FFFFFF"/>
          <w:lang w:eastAsia="zh-CN"/>
        </w:rPr>
        <w:t>开封市龙亭区</w:t>
      </w:r>
      <w:r>
        <w:rPr>
          <w:rFonts w:hint="eastAsia" w:ascii="黑体" w:hAnsi="黑体" w:eastAsia="黑体" w:cs="黑体"/>
          <w:b w:val="0"/>
          <w:bCs w:val="0"/>
          <w:color w:val="000000"/>
          <w:spacing w:val="0"/>
          <w:w w:val="100"/>
          <w:position w:val="0"/>
          <w:sz w:val="32"/>
          <w:szCs w:val="32"/>
          <w:lang w:eastAsia="zh-CN"/>
        </w:rPr>
        <w:t>人大常委会</w:t>
      </w:r>
      <w:r>
        <w:rPr>
          <w:rFonts w:hint="eastAsia" w:ascii="黑体" w:hAnsi="宋体" w:eastAsia="黑体" w:cs="黑体"/>
          <w:i w:val="0"/>
          <w:iCs w:val="0"/>
          <w:caps w:val="0"/>
          <w:color w:val="000000"/>
          <w:spacing w:val="0"/>
          <w:sz w:val="32"/>
          <w:szCs w:val="32"/>
          <w:shd w:val="clear" w:color="auto" w:fill="FFFFFF"/>
        </w:rPr>
        <w:t>概况</w:t>
      </w:r>
    </w:p>
    <w:p w14:paraId="2162234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ascii="仿宋" w:hAnsi="仿宋" w:eastAsia="仿宋" w:cs="仿宋"/>
          <w:i w:val="0"/>
          <w:iCs w:val="0"/>
          <w:caps w:val="0"/>
          <w:color w:val="000000"/>
          <w:spacing w:val="0"/>
          <w:sz w:val="32"/>
          <w:szCs w:val="32"/>
          <w:shd w:val="clear" w:color="auto" w:fill="FFFFFF"/>
        </w:rPr>
        <w:t>一、主要职能</w:t>
      </w:r>
    </w:p>
    <w:p w14:paraId="62EA7295">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二、部门预算单位构成</w:t>
      </w:r>
    </w:p>
    <w:p w14:paraId="341AC673">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第二部分</w:t>
      </w:r>
      <w:r>
        <w:rPr>
          <w:rFonts w:hint="eastAsia" w:ascii="黑体" w:hAnsi="宋体" w:eastAsia="黑体" w:cs="黑体"/>
          <w:i w:val="0"/>
          <w:iCs w:val="0"/>
          <w:caps w:val="0"/>
          <w:color w:val="000000"/>
          <w:spacing w:val="0"/>
          <w:sz w:val="32"/>
          <w:szCs w:val="32"/>
          <w:shd w:val="clear" w:color="auto" w:fill="FFFFFF"/>
          <w:lang w:val="en-US" w:eastAsia="zh-CN"/>
        </w:rPr>
        <w:t xml:space="preserve"> </w:t>
      </w:r>
      <w:r>
        <w:rPr>
          <w:rFonts w:hint="eastAsia" w:ascii="黑体" w:hAnsi="宋体" w:eastAsia="黑体" w:cs="黑体"/>
          <w:i w:val="0"/>
          <w:iCs w:val="0"/>
          <w:caps w:val="0"/>
          <w:color w:val="000000"/>
          <w:spacing w:val="0"/>
          <w:sz w:val="32"/>
          <w:szCs w:val="32"/>
          <w:shd w:val="clear" w:color="auto" w:fill="FFFFFF"/>
          <w:lang w:eastAsia="zh-CN"/>
        </w:rPr>
        <w:t>开封市龙亭区</w:t>
      </w:r>
      <w:r>
        <w:rPr>
          <w:rFonts w:hint="eastAsia" w:ascii="黑体" w:hAnsi="黑体" w:eastAsia="黑体" w:cs="黑体"/>
          <w:b w:val="0"/>
          <w:bCs w:val="0"/>
          <w:color w:val="000000"/>
          <w:spacing w:val="0"/>
          <w:w w:val="100"/>
          <w:position w:val="0"/>
          <w:sz w:val="32"/>
          <w:szCs w:val="32"/>
          <w:lang w:eastAsia="zh-CN"/>
        </w:rPr>
        <w:t>人大常委会</w:t>
      </w:r>
      <w:r>
        <w:rPr>
          <w:rFonts w:hint="eastAsia" w:ascii="黑体" w:hAnsi="宋体" w:eastAsia="黑体" w:cs="黑体"/>
          <w:i w:val="0"/>
          <w:iCs w:val="0"/>
          <w:caps w:val="0"/>
          <w:color w:val="000000"/>
          <w:spacing w:val="0"/>
          <w:sz w:val="32"/>
          <w:szCs w:val="32"/>
          <w:shd w:val="clear" w:color="auto" w:fill="FFFFFF"/>
        </w:rPr>
        <w:t>2021年部门预算情况说明</w:t>
      </w:r>
    </w:p>
    <w:p w14:paraId="108FE0BA">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第三部分  名词解释</w:t>
      </w:r>
    </w:p>
    <w:p w14:paraId="1690859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附件：</w:t>
      </w:r>
      <w:r>
        <w:rPr>
          <w:rFonts w:hint="eastAsia" w:ascii="黑体" w:hAnsi="宋体" w:eastAsia="黑体" w:cs="黑体"/>
          <w:i w:val="0"/>
          <w:iCs w:val="0"/>
          <w:caps w:val="0"/>
          <w:color w:val="000000"/>
          <w:spacing w:val="0"/>
          <w:sz w:val="32"/>
          <w:szCs w:val="32"/>
          <w:shd w:val="clear" w:color="auto" w:fill="FFFFFF"/>
          <w:lang w:eastAsia="zh-CN"/>
        </w:rPr>
        <w:t>开封市龙亭区</w:t>
      </w:r>
      <w:r>
        <w:rPr>
          <w:rFonts w:hint="eastAsia" w:ascii="黑体" w:hAnsi="黑体" w:eastAsia="黑体" w:cs="黑体"/>
          <w:b w:val="0"/>
          <w:bCs w:val="0"/>
          <w:color w:val="000000"/>
          <w:spacing w:val="0"/>
          <w:w w:val="100"/>
          <w:position w:val="0"/>
          <w:sz w:val="32"/>
          <w:szCs w:val="32"/>
          <w:lang w:eastAsia="zh-CN"/>
        </w:rPr>
        <w:t>人大常委会</w:t>
      </w:r>
      <w:r>
        <w:rPr>
          <w:rFonts w:hint="eastAsia" w:ascii="黑体" w:hAnsi="宋体" w:eastAsia="黑体" w:cs="黑体"/>
          <w:i w:val="0"/>
          <w:iCs w:val="0"/>
          <w:caps w:val="0"/>
          <w:color w:val="000000"/>
          <w:spacing w:val="0"/>
          <w:sz w:val="32"/>
          <w:szCs w:val="32"/>
          <w:shd w:val="clear" w:color="auto" w:fill="FFFFFF"/>
        </w:rPr>
        <w:t>2021年部门预算表</w:t>
      </w:r>
    </w:p>
    <w:p w14:paraId="19AB91F2">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一、部门收支总体情况表</w:t>
      </w:r>
    </w:p>
    <w:p w14:paraId="3456D63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二、部门收入总体情况表</w:t>
      </w:r>
    </w:p>
    <w:p w14:paraId="5BAC646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三、部门支出总体情况表</w:t>
      </w:r>
    </w:p>
    <w:p w14:paraId="5C1DEF53">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四、财政拨款收支总体情况表</w:t>
      </w:r>
    </w:p>
    <w:p w14:paraId="097CFD5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五、一般公共预算支出情况表</w:t>
      </w:r>
    </w:p>
    <w:p w14:paraId="53793668">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六、支出经济分类汇总表</w:t>
      </w:r>
    </w:p>
    <w:p w14:paraId="2127D53D">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七、一般公共预算基本支出经济分类款级科目表</w:t>
      </w:r>
    </w:p>
    <w:p w14:paraId="57DC480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八、一般公共预算“三公”经费支出情况表</w:t>
      </w:r>
    </w:p>
    <w:p w14:paraId="730B8A3D">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九、政府性基金预算支出情况表</w:t>
      </w:r>
    </w:p>
    <w:p w14:paraId="5B29B736">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十、部门（单位）整体绩效目标表</w:t>
      </w:r>
    </w:p>
    <w:p w14:paraId="0C39C66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十一、部门预算项目绩效目标汇总表</w:t>
      </w:r>
    </w:p>
    <w:p w14:paraId="4A3D723A">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14:paraId="0AB94399">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14:paraId="5B3D2D5B">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第一部分</w:t>
      </w:r>
    </w:p>
    <w:p w14:paraId="5DFA5AC6">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lang w:eastAsia="zh-CN"/>
        </w:rPr>
        <w:t>开封市龙亭区人大常委会</w:t>
      </w:r>
      <w:r>
        <w:rPr>
          <w:rFonts w:hint="eastAsia" w:ascii="黑体" w:hAnsi="宋体" w:eastAsia="黑体" w:cs="黑体"/>
          <w:i w:val="0"/>
          <w:iCs w:val="0"/>
          <w:caps w:val="0"/>
          <w:color w:val="000000"/>
          <w:spacing w:val="0"/>
          <w:sz w:val="44"/>
          <w:szCs w:val="44"/>
          <w:shd w:val="clear" w:color="auto" w:fill="FFFFFF"/>
        </w:rPr>
        <w:t>概况</w:t>
      </w:r>
    </w:p>
    <w:p w14:paraId="5A436E32">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14:paraId="44B5DEF7">
      <w:pPr>
        <w:pStyle w:val="2"/>
        <w:keepNext w:val="0"/>
        <w:keepLines w:val="0"/>
        <w:widowControl/>
        <w:suppressLineNumbers w:val="0"/>
        <w:shd w:val="clear" w:color="auto" w:fill="FFFFFF"/>
        <w:spacing w:before="0" w:beforeAutospacing="0" w:after="0" w:afterAutospacing="0" w:line="600" w:lineRule="atLeast"/>
        <w:ind w:left="0" w:right="0" w:firstLine="640"/>
        <w:jc w:val="left"/>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一、</w:t>
      </w:r>
      <w:r>
        <w:rPr>
          <w:rFonts w:hint="eastAsia" w:ascii="黑体" w:hAnsi="宋体" w:eastAsia="黑体" w:cs="黑体"/>
          <w:i w:val="0"/>
          <w:iCs w:val="0"/>
          <w:caps w:val="0"/>
          <w:color w:val="000000"/>
          <w:spacing w:val="0"/>
          <w:sz w:val="32"/>
          <w:szCs w:val="32"/>
          <w:shd w:val="clear" w:color="auto" w:fill="FFFFFF"/>
          <w:lang w:eastAsia="zh-CN"/>
        </w:rPr>
        <w:t>开封市龙亭区</w:t>
      </w:r>
      <w:r>
        <w:rPr>
          <w:rFonts w:hint="eastAsia" w:ascii="黑体" w:hAnsi="黑体" w:eastAsia="黑体" w:cs="黑体"/>
          <w:b w:val="0"/>
          <w:bCs w:val="0"/>
          <w:color w:val="000000"/>
          <w:spacing w:val="0"/>
          <w:w w:val="100"/>
          <w:position w:val="0"/>
          <w:sz w:val="32"/>
          <w:szCs w:val="32"/>
          <w:lang w:eastAsia="zh-CN"/>
        </w:rPr>
        <w:t>人大常委会</w:t>
      </w:r>
      <w:r>
        <w:rPr>
          <w:rFonts w:hint="eastAsia" w:ascii="黑体" w:hAnsi="宋体" w:eastAsia="黑体" w:cs="黑体"/>
          <w:i w:val="0"/>
          <w:iCs w:val="0"/>
          <w:caps w:val="0"/>
          <w:color w:val="000000"/>
          <w:spacing w:val="0"/>
          <w:sz w:val="32"/>
          <w:szCs w:val="32"/>
          <w:shd w:val="clear" w:color="auto" w:fill="FFFFFF"/>
        </w:rPr>
        <w:t>主要职能</w:t>
      </w:r>
    </w:p>
    <w:p w14:paraId="17B715E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在本行政区域内，保证宪法、法律、行政法规和上级人民代表大会及其常务委员会决议的遵守和执行；</w:t>
      </w:r>
    </w:p>
    <w:p w14:paraId="1040B41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领导或者主持本级人民代表大会代表的选举；</w:t>
      </w:r>
    </w:p>
    <w:p w14:paraId="556D7CD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召集本级人民代表大会会议；</w:t>
      </w:r>
    </w:p>
    <w:p w14:paraId="6C7FF1B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讨论、决定本行政区域内的政治、经济、教育、科学、文化、卫生、环境和资源保护、民政、民族等工作的重大事项；</w:t>
      </w:r>
    </w:p>
    <w:p w14:paraId="5CD4B3D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根据本级人民政府的建议，决定对本行政区域内的国民经济和社会发展计划、预算的部分变更；</w:t>
      </w:r>
    </w:p>
    <w:p w14:paraId="762B73C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监督本级人民政府、</w:t>
      </w:r>
      <w:r>
        <w:rPr>
          <w:rFonts w:hint="eastAsia" w:ascii="仿宋_GB2312" w:hAnsi="仿宋_GB2312" w:eastAsia="仿宋_GB2312" w:cs="仿宋_GB2312"/>
          <w:sz w:val="32"/>
          <w:szCs w:val="32"/>
          <w:lang w:eastAsia="zh-CN"/>
        </w:rPr>
        <w:t>监察委员会、</w:t>
      </w:r>
      <w:r>
        <w:rPr>
          <w:rFonts w:hint="eastAsia" w:ascii="仿宋_GB2312" w:hAnsi="仿宋_GB2312" w:eastAsia="仿宋_GB2312" w:cs="仿宋_GB2312"/>
          <w:sz w:val="32"/>
          <w:szCs w:val="32"/>
        </w:rPr>
        <w:t>人民法院和人民检察院的工作，联系本级人民代表大会代表，受理人民群众对上述机关和国家工作人员的申诉和意见；</w:t>
      </w:r>
    </w:p>
    <w:p w14:paraId="0A5FE59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在本级人民代表大会闭会期间，决定副区长的个别任免；在区长和</w:t>
      </w:r>
      <w:r>
        <w:rPr>
          <w:rFonts w:hint="eastAsia" w:ascii="仿宋_GB2312" w:hAnsi="仿宋_GB2312" w:eastAsia="仿宋_GB2312" w:cs="仿宋_GB2312"/>
          <w:sz w:val="32"/>
          <w:szCs w:val="32"/>
          <w:lang w:eastAsia="zh-CN"/>
        </w:rPr>
        <w:t>监察委员会主任、</w:t>
      </w:r>
      <w:r>
        <w:rPr>
          <w:rFonts w:hint="eastAsia" w:ascii="仿宋_GB2312" w:hAnsi="仿宋_GB2312" w:eastAsia="仿宋_GB2312" w:cs="仿宋_GB2312"/>
          <w:sz w:val="32"/>
          <w:szCs w:val="32"/>
        </w:rPr>
        <w:t>人民法院院长、人民检察院检察长因故不能担任职务的时候，从本级人民政府、</w:t>
      </w:r>
      <w:r>
        <w:rPr>
          <w:rFonts w:hint="eastAsia" w:ascii="仿宋_GB2312" w:hAnsi="仿宋_GB2312" w:eastAsia="仿宋_GB2312" w:cs="仿宋_GB2312"/>
          <w:sz w:val="32"/>
          <w:szCs w:val="32"/>
          <w:lang w:eastAsia="zh-CN"/>
        </w:rPr>
        <w:t>监察委员会、</w:t>
      </w:r>
      <w:r>
        <w:rPr>
          <w:rFonts w:hint="eastAsia" w:ascii="仿宋_GB2312" w:hAnsi="仿宋_GB2312" w:eastAsia="仿宋_GB2312" w:cs="仿宋_GB2312"/>
          <w:sz w:val="32"/>
          <w:szCs w:val="32"/>
        </w:rPr>
        <w:t>人民法院、人民检察院副职领导人员中决定代理的人选；</w:t>
      </w:r>
    </w:p>
    <w:p w14:paraId="0C36F45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决定本级人民政府局长、委员会主任、科长的任免；</w:t>
      </w:r>
    </w:p>
    <w:p w14:paraId="07CCAF01">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决定本级监察委员会副主任、委员的任免；</w:t>
      </w:r>
    </w:p>
    <w:p w14:paraId="68ED9D68">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决定本级人民法院副院长、庭长、副庭长、陪审员、审判员的任免；</w:t>
      </w:r>
    </w:p>
    <w:p w14:paraId="4D5F66E1">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决定本级人民检察院副检察长的任免；</w:t>
      </w:r>
    </w:p>
    <w:p w14:paraId="3D7BFF4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在本级人民代表大会闭会期间，补选上一级人民代表大会出缺的代表和罢免个别代表。 </w:t>
      </w:r>
    </w:p>
    <w:p w14:paraId="5EE7EC27">
      <w:pPr>
        <w:pStyle w:val="2"/>
        <w:keepNext w:val="0"/>
        <w:keepLines w:val="0"/>
        <w:widowControl/>
        <w:suppressLineNumbers w:val="0"/>
        <w:shd w:val="clear" w:color="auto" w:fill="FFFFFF"/>
        <w:spacing w:before="0" w:beforeAutospacing="0" w:after="0" w:afterAutospacing="0" w:line="600" w:lineRule="atLeast"/>
        <w:ind w:left="0" w:right="0" w:firstLine="640"/>
        <w:jc w:val="left"/>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二、</w:t>
      </w:r>
      <w:r>
        <w:rPr>
          <w:rFonts w:hint="eastAsia" w:ascii="黑体" w:hAnsi="宋体" w:eastAsia="黑体" w:cs="黑体"/>
          <w:i w:val="0"/>
          <w:iCs w:val="0"/>
          <w:caps w:val="0"/>
          <w:color w:val="000000"/>
          <w:spacing w:val="0"/>
          <w:sz w:val="32"/>
          <w:szCs w:val="32"/>
          <w:shd w:val="clear" w:color="auto" w:fill="FFFFFF"/>
          <w:lang w:eastAsia="zh-CN"/>
        </w:rPr>
        <w:t>开封市龙亭区</w:t>
      </w:r>
      <w:r>
        <w:rPr>
          <w:rFonts w:hint="eastAsia" w:ascii="黑体" w:hAnsi="黑体" w:eastAsia="黑体" w:cs="黑体"/>
          <w:b w:val="0"/>
          <w:bCs w:val="0"/>
          <w:color w:val="000000"/>
          <w:spacing w:val="0"/>
          <w:w w:val="100"/>
          <w:position w:val="0"/>
          <w:sz w:val="32"/>
          <w:szCs w:val="32"/>
          <w:lang w:eastAsia="zh-CN"/>
        </w:rPr>
        <w:t>人大常委会</w:t>
      </w:r>
      <w:r>
        <w:rPr>
          <w:rFonts w:hint="eastAsia" w:ascii="黑体" w:hAnsi="宋体" w:eastAsia="黑体" w:cs="黑体"/>
          <w:i w:val="0"/>
          <w:iCs w:val="0"/>
          <w:caps w:val="0"/>
          <w:color w:val="000000"/>
          <w:spacing w:val="0"/>
          <w:sz w:val="32"/>
          <w:szCs w:val="32"/>
          <w:shd w:val="clear" w:color="auto" w:fill="FFFFFF"/>
        </w:rPr>
        <w:t>预算单位构成</w:t>
      </w:r>
    </w:p>
    <w:p w14:paraId="1B86813C">
      <w:pPr>
        <w:pStyle w:val="5"/>
        <w:adjustRightInd w:val="0"/>
        <w:snapToGrid w:val="0"/>
        <w:spacing w:line="600" w:lineRule="exact"/>
        <w:ind w:firstLine="640" w:firstLineChars="200"/>
        <w:rPr>
          <w:rFonts w:hint="default" w:ascii="Calibri" w:hAnsi="Calibri" w:eastAsia="仿宋" w:cs="Calibri"/>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eastAsia="zh-CN"/>
        </w:rPr>
        <w:t>人大常委会</w:t>
      </w:r>
      <w:r>
        <w:rPr>
          <w:rFonts w:hint="eastAsia" w:ascii="仿宋" w:hAnsi="仿宋" w:eastAsia="仿宋" w:cs="仿宋"/>
          <w:i w:val="0"/>
          <w:iCs w:val="0"/>
          <w:caps w:val="0"/>
          <w:color w:val="000000"/>
          <w:spacing w:val="0"/>
          <w:sz w:val="32"/>
          <w:szCs w:val="32"/>
          <w:shd w:val="clear" w:color="auto" w:fill="FFFFFF"/>
          <w:lang w:eastAsia="zh-CN"/>
        </w:rPr>
        <w:t>(单位)</w:t>
      </w:r>
      <w:r>
        <w:rPr>
          <w:rFonts w:hint="eastAsia" w:ascii="仿宋" w:hAnsi="仿宋" w:eastAsia="仿宋" w:cs="仿宋"/>
          <w:i w:val="0"/>
          <w:iCs w:val="0"/>
          <w:caps w:val="0"/>
          <w:color w:val="000000"/>
          <w:spacing w:val="0"/>
          <w:sz w:val="32"/>
          <w:szCs w:val="32"/>
          <w:shd w:val="clear" w:color="auto" w:fill="FFFFFF"/>
        </w:rPr>
        <w:t>内设机构</w:t>
      </w:r>
      <w:r>
        <w:rPr>
          <w:rFonts w:hint="eastAsia" w:ascii="仿宋" w:hAnsi="仿宋" w:eastAsia="仿宋" w:cs="仿宋"/>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个，包括：</w:t>
      </w:r>
      <w:r>
        <w:rPr>
          <w:rFonts w:hint="eastAsia" w:ascii="仿宋_GB2312" w:hAnsi="仿宋_GB2312" w:eastAsia="仿宋_GB2312"/>
          <w:spacing w:val="-1"/>
          <w:sz w:val="32"/>
          <w:szCs w:val="32"/>
        </w:rPr>
        <w:t>选工委、财经委、法工委、教工委、办公室</w:t>
      </w:r>
      <w:r>
        <w:rPr>
          <w:rFonts w:hint="eastAsia" w:ascii="仿宋" w:hAnsi="仿宋" w:eastAsia="仿宋" w:cs="仿宋"/>
          <w:i w:val="0"/>
          <w:iCs w:val="0"/>
          <w:caps w:val="0"/>
          <w:color w:val="000000"/>
          <w:spacing w:val="0"/>
          <w:sz w:val="32"/>
          <w:szCs w:val="32"/>
          <w:shd w:val="clear" w:color="auto" w:fill="FFFFFF"/>
        </w:rPr>
        <w:t>。</w:t>
      </w:r>
    </w:p>
    <w:p w14:paraId="4F66CC7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eastAsia="zh-CN"/>
        </w:rPr>
        <w:t>人大常委会</w:t>
      </w:r>
      <w:r>
        <w:rPr>
          <w:rFonts w:hint="eastAsia" w:ascii="仿宋" w:hAnsi="仿宋" w:eastAsia="仿宋" w:cs="仿宋"/>
          <w:i w:val="0"/>
          <w:iCs w:val="0"/>
          <w:caps w:val="0"/>
          <w:color w:val="000000"/>
          <w:spacing w:val="0"/>
          <w:sz w:val="32"/>
          <w:szCs w:val="32"/>
          <w:shd w:val="clear" w:color="auto" w:fill="FFFFFF"/>
        </w:rPr>
        <w:t>部门预算</w:t>
      </w:r>
      <w:r>
        <w:rPr>
          <w:rFonts w:hint="eastAsia" w:ascii="仿宋" w:hAnsi="仿宋" w:eastAsia="仿宋" w:cs="仿宋"/>
          <w:i w:val="0"/>
          <w:iCs w:val="0"/>
          <w:caps w:val="0"/>
          <w:color w:val="000000"/>
          <w:spacing w:val="0"/>
          <w:sz w:val="32"/>
          <w:szCs w:val="32"/>
          <w:shd w:val="clear" w:color="auto" w:fill="FFFFFF"/>
          <w:lang w:val="en-US" w:eastAsia="zh-CN"/>
        </w:rPr>
        <w:t>仅</w:t>
      </w:r>
      <w:r>
        <w:rPr>
          <w:rFonts w:hint="eastAsia" w:ascii="仿宋" w:hAnsi="仿宋" w:eastAsia="仿宋" w:cs="仿宋"/>
          <w:i w:val="0"/>
          <w:iCs w:val="0"/>
          <w:caps w:val="0"/>
          <w:color w:val="000000"/>
          <w:spacing w:val="0"/>
          <w:sz w:val="32"/>
          <w:szCs w:val="32"/>
          <w:shd w:val="clear" w:color="auto" w:fill="FFFFFF"/>
        </w:rPr>
        <w:t>包括本级预算</w:t>
      </w:r>
      <w:r>
        <w:rPr>
          <w:rFonts w:hint="eastAsia" w:ascii="仿宋" w:hAnsi="仿宋" w:eastAsia="仿宋" w:cs="仿宋"/>
          <w:i w:val="0"/>
          <w:iCs w:val="0"/>
          <w:caps w:val="0"/>
          <w:color w:val="000000"/>
          <w:spacing w:val="0"/>
          <w:sz w:val="32"/>
          <w:szCs w:val="32"/>
          <w:shd w:val="clear" w:color="auto" w:fill="FFFFFF"/>
          <w:lang w:eastAsia="zh-CN"/>
        </w:rPr>
        <w:t>。</w:t>
      </w:r>
    </w:p>
    <w:p w14:paraId="66E950A5">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eastAsia="zh-CN"/>
        </w:rPr>
        <w:t>人大常委</w:t>
      </w:r>
      <w:r>
        <w:rPr>
          <w:rFonts w:hint="eastAsia" w:ascii="仿宋" w:hAnsi="仿宋" w:eastAsia="仿宋" w:cs="仿宋"/>
          <w:color w:val="000000"/>
          <w:spacing w:val="0"/>
          <w:w w:val="100"/>
          <w:position w:val="0"/>
          <w:sz w:val="32"/>
          <w:szCs w:val="32"/>
          <w:lang w:val="en-US" w:eastAsia="zh-CN"/>
        </w:rPr>
        <w:t>会本级。</w:t>
      </w:r>
    </w:p>
    <w:p w14:paraId="7C21E6FA">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3DFD3E5F">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3688B5B7">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7784ECDB">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5B00A513">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057F2702">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471C0247">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0D98CB4F">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7D46405B">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1A64D6A9">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679D3D6B">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0DFDC124">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黑体" w:hAnsi="宋体" w:eastAsia="黑体" w:cs="黑体"/>
          <w:i w:val="0"/>
          <w:iCs w:val="0"/>
          <w:caps w:val="0"/>
          <w:color w:val="000000"/>
          <w:spacing w:val="0"/>
          <w:sz w:val="44"/>
          <w:szCs w:val="44"/>
          <w:shd w:val="clear" w:color="auto" w:fill="FFFFFF"/>
        </w:rPr>
      </w:pPr>
    </w:p>
    <w:p w14:paraId="3FD00E69">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第二部分</w:t>
      </w:r>
    </w:p>
    <w:p w14:paraId="43C4A675">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lang w:eastAsia="zh-CN"/>
        </w:rPr>
        <w:t>开封市龙亭区人大常委会</w:t>
      </w:r>
      <w:r>
        <w:rPr>
          <w:rFonts w:hint="eastAsia" w:ascii="黑体" w:hAnsi="宋体" w:eastAsia="黑体" w:cs="黑体"/>
          <w:i w:val="0"/>
          <w:iCs w:val="0"/>
          <w:caps w:val="0"/>
          <w:color w:val="000000"/>
          <w:spacing w:val="0"/>
          <w:sz w:val="44"/>
          <w:szCs w:val="44"/>
          <w:shd w:val="clear" w:color="auto" w:fill="FFFFFF"/>
        </w:rPr>
        <w:t>2021年部门预算情况说明</w:t>
      </w:r>
    </w:p>
    <w:p w14:paraId="498C127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14:paraId="427ED55F">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一、收入支出预算总体情况说明</w:t>
      </w:r>
    </w:p>
    <w:p w14:paraId="1A4784E9">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开封市龙亭区人大常委会</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年收入总计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325.63</w:t>
      </w:r>
      <w:r>
        <w:rPr>
          <w:rFonts w:hint="eastAsia" w:ascii="仿宋" w:hAnsi="仿宋" w:eastAsia="仿宋" w:cs="仿宋"/>
          <w:i w:val="0"/>
          <w:iCs w:val="0"/>
          <w:caps w:val="0"/>
          <w:color w:val="000000"/>
          <w:spacing w:val="0"/>
          <w:sz w:val="32"/>
          <w:szCs w:val="32"/>
          <w:shd w:val="clear" w:color="auto" w:fill="FFFFFF"/>
        </w:rPr>
        <w:t>万元，支出总计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325.63</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与</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年预算相比，收、支总计各增加</w:t>
      </w:r>
      <w:r>
        <w:rPr>
          <w:rFonts w:hint="eastAsia" w:ascii="仿宋" w:hAnsi="仿宋" w:eastAsia="仿宋" w:cs="仿宋"/>
          <w:i w:val="0"/>
          <w:iCs w:val="0"/>
          <w:caps w:val="0"/>
          <w:color w:val="000000"/>
          <w:spacing w:val="0"/>
          <w:sz w:val="32"/>
          <w:szCs w:val="32"/>
          <w:shd w:val="clear" w:color="auto" w:fill="FFFFFF"/>
          <w:lang w:val="en-US" w:eastAsia="zh-CN"/>
        </w:rPr>
        <w:t>92.85</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39.89</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。主要原因：</w:t>
      </w:r>
      <w:r>
        <w:rPr>
          <w:rFonts w:hint="eastAsia" w:ascii="仿宋" w:hAnsi="仿宋" w:eastAsia="仿宋" w:cs="仿宋"/>
          <w:color w:val="000000"/>
          <w:spacing w:val="0"/>
          <w:w w:val="100"/>
          <w:position w:val="0"/>
          <w:sz w:val="32"/>
          <w:szCs w:val="32"/>
          <w:lang w:val="en-US" w:eastAsia="zh-CN"/>
        </w:rPr>
        <w:t>工资福利增加</w:t>
      </w:r>
      <w:r>
        <w:rPr>
          <w:rFonts w:hint="eastAsia" w:ascii="仿宋" w:hAnsi="仿宋" w:eastAsia="仿宋" w:cs="仿宋"/>
          <w:i w:val="0"/>
          <w:iCs w:val="0"/>
          <w:caps w:val="0"/>
          <w:color w:val="000000"/>
          <w:spacing w:val="0"/>
          <w:sz w:val="32"/>
          <w:szCs w:val="32"/>
          <w:shd w:val="clear" w:color="auto" w:fill="FFFFFF"/>
        </w:rPr>
        <w:t>。</w:t>
      </w:r>
    </w:p>
    <w:p w14:paraId="0430682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二、收入预算总体情况说明</w:t>
      </w:r>
    </w:p>
    <w:p w14:paraId="010FE479">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eastAsia="zh-CN"/>
        </w:rPr>
        <w:t>开封市龙亭区人大常委会</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年收入合计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325.63</w:t>
      </w:r>
      <w:r>
        <w:rPr>
          <w:rFonts w:hint="eastAsia" w:ascii="仿宋" w:hAnsi="仿宋" w:eastAsia="仿宋" w:cs="仿宋"/>
          <w:i w:val="0"/>
          <w:iCs w:val="0"/>
          <w:caps w:val="0"/>
          <w:color w:val="000000"/>
          <w:spacing w:val="0"/>
          <w:sz w:val="32"/>
          <w:szCs w:val="32"/>
          <w:shd w:val="clear" w:color="auto" w:fill="FFFFFF"/>
        </w:rPr>
        <w:t>万元，其中：一般公共预算财政拨款</w:t>
      </w:r>
      <w:r>
        <w:rPr>
          <w:rFonts w:hint="eastAsia" w:ascii="Times New Roman" w:hAnsi="Times New Roman" w:eastAsia="仿宋" w:cs="Times New Roman"/>
          <w:i w:val="0"/>
          <w:iCs w:val="0"/>
          <w:caps w:val="0"/>
          <w:color w:val="000000"/>
          <w:spacing w:val="0"/>
          <w:sz w:val="32"/>
          <w:szCs w:val="32"/>
          <w:shd w:val="clear" w:color="auto" w:fill="FFFFFF"/>
          <w:lang w:val="en-US" w:eastAsia="zh-CN"/>
        </w:rPr>
        <w:t>325.63</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w:t>
      </w:r>
    </w:p>
    <w:p w14:paraId="720CA15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三、支出预算总体情况说明</w:t>
      </w:r>
    </w:p>
    <w:p w14:paraId="08D7E4E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开封市龙亭区人大常委会</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年支出合计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325.63</w:t>
      </w:r>
      <w:r>
        <w:rPr>
          <w:rFonts w:hint="eastAsia" w:ascii="仿宋" w:hAnsi="仿宋" w:eastAsia="仿宋" w:cs="仿宋"/>
          <w:i w:val="0"/>
          <w:iCs w:val="0"/>
          <w:caps w:val="0"/>
          <w:color w:val="000000"/>
          <w:spacing w:val="0"/>
          <w:sz w:val="32"/>
          <w:szCs w:val="32"/>
          <w:shd w:val="clear" w:color="auto" w:fill="FFFFFF"/>
        </w:rPr>
        <w:t>万元，其中：基本支出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323.63</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99.39</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项目支出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2</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0.61</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p>
    <w:p w14:paraId="619D8818">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四、财政拨款收入支出预算总体情况说明</w:t>
      </w:r>
    </w:p>
    <w:p w14:paraId="0861F2E2">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开封市龙亭区人大常委会</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年一般公共预算财政拨款收支预算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325.63</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，政府性基金收入预算</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lang w:eastAsia="zh-CN"/>
        </w:rPr>
        <w:t>万元</w:t>
      </w:r>
      <w:r>
        <w:rPr>
          <w:rFonts w:hint="eastAsia" w:ascii="仿宋" w:hAnsi="仿宋" w:eastAsia="仿宋" w:cs="仿宋"/>
          <w:i w:val="0"/>
          <w:iCs w:val="0"/>
          <w:caps w:val="0"/>
          <w:color w:val="000000"/>
          <w:spacing w:val="0"/>
          <w:sz w:val="32"/>
          <w:szCs w:val="32"/>
          <w:shd w:val="clear" w:color="auto" w:fill="FFFFFF"/>
        </w:rPr>
        <w:t>。与</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w:t>
      </w:r>
      <w:r>
        <w:rPr>
          <w:rFonts w:hint="eastAsia" w:ascii="Times New Roman" w:hAnsi="Times New Roman" w:eastAsia="仿宋" w:cs="Times New Roman"/>
          <w:i w:val="0"/>
          <w:iCs w:val="0"/>
          <w:caps w:val="0"/>
          <w:color w:val="000000"/>
          <w:spacing w:val="0"/>
          <w:sz w:val="32"/>
          <w:szCs w:val="32"/>
          <w:shd w:val="clear" w:color="auto" w:fill="FFFFFF"/>
          <w:lang w:val="en-US" w:eastAsia="zh-CN"/>
        </w:rPr>
        <w:t>相比，一般公共预算收支预算增加92.85万元，增长39.89</w:t>
      </w:r>
      <w:r>
        <w:rPr>
          <w:rFonts w:hint="default" w:ascii="Times New Roman" w:hAnsi="Times New Roman" w:eastAsia="仿宋" w:cs="Times New Roman"/>
          <w:i w:val="0"/>
          <w:iCs w:val="0"/>
          <w:caps w:val="0"/>
          <w:color w:val="000000"/>
          <w:spacing w:val="0"/>
          <w:sz w:val="32"/>
          <w:szCs w:val="32"/>
          <w:shd w:val="clear" w:color="auto" w:fill="FFFFFF"/>
          <w:lang w:val="en-US" w:eastAsia="zh-CN"/>
        </w:rPr>
        <w:t>%</w:t>
      </w:r>
      <w:r>
        <w:rPr>
          <w:rFonts w:hint="eastAsia" w:ascii="Times New Roman" w:hAnsi="Times New Roman" w:eastAsia="仿宋" w:cs="Times New Roman"/>
          <w:i w:val="0"/>
          <w:iCs w:val="0"/>
          <w:caps w:val="0"/>
          <w:color w:val="000000"/>
          <w:spacing w:val="0"/>
          <w:sz w:val="32"/>
          <w:szCs w:val="32"/>
          <w:shd w:val="clear" w:color="auto" w:fill="FFFFFF"/>
          <w:lang w:val="en-US" w:eastAsia="zh-CN"/>
        </w:rPr>
        <w:t>，</w:t>
      </w:r>
      <w:r>
        <w:rPr>
          <w:rFonts w:hint="default" w:ascii="Times New Roman" w:hAnsi="Times New Roman" w:eastAsia="仿宋" w:cs="Times New Roman"/>
          <w:i w:val="0"/>
          <w:iCs w:val="0"/>
          <w:caps w:val="0"/>
          <w:color w:val="000000"/>
          <w:spacing w:val="0"/>
          <w:sz w:val="32"/>
          <w:szCs w:val="32"/>
          <w:shd w:val="clear" w:color="auto" w:fill="FFFFFF"/>
          <w:lang w:val="en-US" w:eastAsia="zh-CN"/>
        </w:rPr>
        <w:t>政府性基金收入预算增加</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default" w:ascii="Times New Roman" w:hAnsi="Times New Roman" w:eastAsia="仿宋" w:cs="Times New Roman"/>
          <w:i w:val="0"/>
          <w:iCs w:val="0"/>
          <w:caps w:val="0"/>
          <w:color w:val="000000"/>
          <w:spacing w:val="0"/>
          <w:sz w:val="32"/>
          <w:szCs w:val="32"/>
          <w:shd w:val="clear" w:color="auto" w:fill="FFFFFF"/>
          <w:lang w:val="en-US" w:eastAsia="zh-CN"/>
        </w:rPr>
        <w:t>万元，增长</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default" w:ascii="Times New Roman" w:hAnsi="Times New Roman" w:eastAsia="仿宋" w:cs="Times New Roman"/>
          <w:i w:val="0"/>
          <w:iCs w:val="0"/>
          <w:caps w:val="0"/>
          <w:color w:val="000000"/>
          <w:spacing w:val="0"/>
          <w:sz w:val="32"/>
          <w:szCs w:val="32"/>
          <w:shd w:val="clear" w:color="auto" w:fill="FFFFFF"/>
          <w:lang w:val="en-US" w:eastAsia="zh-CN"/>
        </w:rPr>
        <w:t>%</w:t>
      </w:r>
      <w:r>
        <w:rPr>
          <w:rFonts w:hint="eastAsia" w:ascii="Times New Roman" w:hAnsi="Times New Roman" w:eastAsia="仿宋" w:cs="Times New Roman"/>
          <w:i w:val="0"/>
          <w:iCs w:val="0"/>
          <w:caps w:val="0"/>
          <w:color w:val="000000"/>
          <w:spacing w:val="0"/>
          <w:sz w:val="32"/>
          <w:szCs w:val="32"/>
          <w:shd w:val="clear" w:color="auto" w:fill="FFFFFF"/>
          <w:lang w:val="en-US" w:eastAsia="zh-CN"/>
        </w:rPr>
        <w:t>。主要原</w:t>
      </w:r>
      <w:r>
        <w:rPr>
          <w:rFonts w:hint="eastAsia" w:ascii="仿宋" w:hAnsi="仿宋" w:eastAsia="仿宋" w:cs="仿宋"/>
          <w:i w:val="0"/>
          <w:iCs w:val="0"/>
          <w:caps w:val="0"/>
          <w:color w:val="000000"/>
          <w:spacing w:val="0"/>
          <w:sz w:val="32"/>
          <w:szCs w:val="32"/>
          <w:shd w:val="clear" w:color="auto" w:fill="FFFFFF"/>
        </w:rPr>
        <w:t>因：</w:t>
      </w:r>
      <w:r>
        <w:rPr>
          <w:rFonts w:hint="eastAsia" w:ascii="仿宋" w:hAnsi="仿宋" w:eastAsia="仿宋" w:cs="仿宋"/>
          <w:color w:val="000000"/>
          <w:spacing w:val="0"/>
          <w:w w:val="100"/>
          <w:position w:val="0"/>
          <w:sz w:val="32"/>
          <w:szCs w:val="32"/>
          <w:lang w:val="en-US" w:eastAsia="zh-CN"/>
        </w:rPr>
        <w:t>工资福利增加，无</w:t>
      </w:r>
      <w:r>
        <w:rPr>
          <w:rFonts w:hint="default" w:ascii="Times New Roman" w:hAnsi="Times New Roman" w:eastAsia="仿宋" w:cs="Times New Roman"/>
          <w:i w:val="0"/>
          <w:iCs w:val="0"/>
          <w:caps w:val="0"/>
          <w:color w:val="000000"/>
          <w:spacing w:val="0"/>
          <w:sz w:val="32"/>
          <w:szCs w:val="32"/>
          <w:shd w:val="clear" w:color="auto" w:fill="FFFFFF"/>
          <w:lang w:val="en-US" w:eastAsia="zh-CN"/>
        </w:rPr>
        <w:t>政府性基金收入预算</w:t>
      </w:r>
      <w:r>
        <w:rPr>
          <w:rFonts w:hint="eastAsia" w:ascii="仿宋" w:hAnsi="仿宋" w:eastAsia="仿宋" w:cs="仿宋"/>
          <w:i w:val="0"/>
          <w:iCs w:val="0"/>
          <w:caps w:val="0"/>
          <w:color w:val="000000"/>
          <w:spacing w:val="0"/>
          <w:sz w:val="32"/>
          <w:szCs w:val="32"/>
          <w:shd w:val="clear" w:color="auto" w:fill="FFFFFF"/>
        </w:rPr>
        <w:t>。</w:t>
      </w:r>
    </w:p>
    <w:p w14:paraId="6DE1CCC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五、一般公共预算支出预算情况说明</w:t>
      </w:r>
    </w:p>
    <w:p w14:paraId="0376188C">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开封市龙亭区人大常委会</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年一般公共预算支出年初预算为</w:t>
      </w:r>
      <w:r>
        <w:rPr>
          <w:rFonts w:hint="eastAsia" w:ascii="Times New Roman" w:hAnsi="Times New Roman" w:eastAsia="仿宋" w:cs="Times New Roman"/>
          <w:i w:val="0"/>
          <w:iCs w:val="0"/>
          <w:caps w:val="0"/>
          <w:color w:val="000000"/>
          <w:spacing w:val="0"/>
          <w:sz w:val="32"/>
          <w:szCs w:val="32"/>
          <w:shd w:val="clear" w:color="auto" w:fill="FFFFFF"/>
          <w:lang w:val="en-US" w:eastAsia="zh-CN"/>
        </w:rPr>
        <w:t>325.63</w:t>
      </w:r>
      <w:r>
        <w:rPr>
          <w:rFonts w:hint="eastAsia" w:ascii="仿宋" w:hAnsi="仿宋" w:eastAsia="仿宋" w:cs="仿宋"/>
          <w:i w:val="0"/>
          <w:iCs w:val="0"/>
          <w:caps w:val="0"/>
          <w:color w:val="000000"/>
          <w:spacing w:val="0"/>
          <w:sz w:val="32"/>
          <w:szCs w:val="32"/>
          <w:shd w:val="clear" w:color="auto" w:fill="FFFFFF"/>
        </w:rPr>
        <w:t>元。主要用于以下方面：一般公共服务（类）支出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325.63</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100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社会保障和就业（类）支出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卫生健康（类）支出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；住房保障（类）支出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default" w:ascii="Times New Roman" w:hAnsi="Times New Roman" w:cs="Times New Roman"/>
          <w:i w:val="0"/>
          <w:iCs w:val="0"/>
          <w:caps w:val="0"/>
          <w:color w:val="000000"/>
          <w:spacing w:val="0"/>
          <w:sz w:val="32"/>
          <w:szCs w:val="32"/>
          <w:shd w:val="clear" w:color="auto" w:fill="FFFFFF"/>
        </w:rPr>
        <w:t>%</w:t>
      </w:r>
      <w:r>
        <w:rPr>
          <w:rFonts w:hint="eastAsia" w:ascii="Times New Roman" w:hAnsi="Times New Roman" w:cs="Times New Roman"/>
          <w:i w:val="0"/>
          <w:iCs w:val="0"/>
          <w:caps w:val="0"/>
          <w:color w:val="000000"/>
          <w:spacing w:val="0"/>
          <w:sz w:val="32"/>
          <w:szCs w:val="32"/>
          <w:shd w:val="clear" w:color="auto" w:fill="FFFFFF"/>
          <w:lang w:val="en-US" w:eastAsia="zh-CN"/>
        </w:rPr>
        <w:t>;</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（类）支出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p>
    <w:p w14:paraId="6D4C84C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六、支出预算经济分类情况说明</w:t>
      </w:r>
    </w:p>
    <w:p w14:paraId="3DD0F40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按照《财政部关于印发〈支出经济分类科目改革方案〉的通知》（财预〔</w:t>
      </w:r>
      <w:r>
        <w:rPr>
          <w:rFonts w:hint="default" w:ascii="Times New Roman" w:hAnsi="Times New Roman" w:cs="Times New Roman"/>
          <w:i w:val="0"/>
          <w:iCs w:val="0"/>
          <w:caps w:val="0"/>
          <w:color w:val="000000"/>
          <w:spacing w:val="0"/>
          <w:sz w:val="32"/>
          <w:szCs w:val="32"/>
          <w:shd w:val="clear" w:color="auto" w:fill="FFFFFF"/>
        </w:rPr>
        <w:t>2017</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98</w:t>
      </w:r>
      <w:r>
        <w:rPr>
          <w:rFonts w:hint="eastAsia" w:ascii="仿宋" w:hAnsi="仿宋" w:eastAsia="仿宋" w:cs="仿宋"/>
          <w:i w:val="0"/>
          <w:iCs w:val="0"/>
          <w:caps w:val="0"/>
          <w:color w:val="000000"/>
          <w:spacing w:val="0"/>
          <w:sz w:val="32"/>
          <w:szCs w:val="32"/>
          <w:shd w:val="clear" w:color="auto" w:fill="FFFFFF"/>
        </w:rPr>
        <w:t>号）要求，从</w:t>
      </w:r>
      <w:r>
        <w:rPr>
          <w:rFonts w:hint="default" w:ascii="Times New Roman" w:hAnsi="Times New Roman" w:cs="Times New Roman"/>
          <w:i w:val="0"/>
          <w:iCs w:val="0"/>
          <w:caps w:val="0"/>
          <w:color w:val="000000"/>
          <w:spacing w:val="0"/>
          <w:sz w:val="32"/>
          <w:szCs w:val="32"/>
          <w:shd w:val="clear" w:color="auto" w:fill="FFFFFF"/>
        </w:rPr>
        <w:t>2018</w:t>
      </w:r>
      <w:r>
        <w:rPr>
          <w:rFonts w:hint="eastAsia" w:ascii="仿宋" w:hAnsi="仿宋" w:eastAsia="仿宋" w:cs="仿宋"/>
          <w:i w:val="0"/>
          <w:iCs w:val="0"/>
          <w:caps w:val="0"/>
          <w:color w:val="000000"/>
          <w:spacing w:val="0"/>
          <w:sz w:val="32"/>
          <w:szCs w:val="32"/>
          <w:shd w:val="clear" w:color="auto" w:fill="FFFFFF"/>
        </w:rPr>
        <w:t>年起全面实施支出经济分类科目改革，根据政府预算管理和部门预算管理的不同特点，分设部门预算支出经济分类科目和政府预算支出经济分类科目，两套科目之间保持对应关系。我</w:t>
      </w:r>
      <w:r>
        <w:rPr>
          <w:rFonts w:hint="eastAsia" w:ascii="仿宋" w:hAnsi="仿宋" w:eastAsia="仿宋" w:cs="仿宋"/>
          <w:i w:val="0"/>
          <w:iCs w:val="0"/>
          <w:caps w:val="0"/>
          <w:color w:val="000000"/>
          <w:spacing w:val="0"/>
          <w:sz w:val="32"/>
          <w:szCs w:val="32"/>
          <w:shd w:val="clear" w:color="auto" w:fill="FFFFFF"/>
          <w:lang w:val="en-US" w:eastAsia="zh-CN"/>
        </w:rPr>
        <w:t>单位</w:t>
      </w:r>
      <w:r>
        <w:rPr>
          <w:rFonts w:hint="eastAsia" w:ascii="仿宋" w:hAnsi="仿宋" w:eastAsia="仿宋" w:cs="仿宋"/>
          <w:i w:val="0"/>
          <w:iCs w:val="0"/>
          <w:caps w:val="0"/>
          <w:color w:val="000000"/>
          <w:spacing w:val="0"/>
          <w:sz w:val="32"/>
          <w:szCs w:val="32"/>
          <w:shd w:val="clear" w:color="auto" w:fill="FFFFFF"/>
        </w:rPr>
        <w:t>《支出经济分类汇总表》，从2018年起从仅反映一般公共预算基本支出经济分类科目预算调整为按两套经济分类科目分别反映不同资金来源的全部预算支出。</w:t>
      </w:r>
    </w:p>
    <w:p w14:paraId="6C72AE4D">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七、政府性基金预算支出预算情况说明</w:t>
      </w:r>
    </w:p>
    <w:p w14:paraId="49D1C4A8">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开封市龙亭区人大常委会</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年无使用政府性基金预算拨款安排的支出。</w:t>
      </w:r>
    </w:p>
    <w:p w14:paraId="24E02092">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八、“三公”经费支出预算情况说明</w:t>
      </w:r>
    </w:p>
    <w:p w14:paraId="6C9372B6">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开封市龙亭区人大常委会</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年“三公”经费预算为</w:t>
      </w:r>
      <w:r>
        <w:rPr>
          <w:rFonts w:hint="eastAsia" w:ascii="Times New Roman" w:hAnsi="Times New Roman" w:eastAsia="仿宋" w:cs="Times New Roman"/>
          <w:i w:val="0"/>
          <w:iCs w:val="0"/>
          <w:caps w:val="0"/>
          <w:color w:val="000000"/>
          <w:spacing w:val="0"/>
          <w:sz w:val="32"/>
          <w:szCs w:val="32"/>
          <w:shd w:val="clear" w:color="auto" w:fill="FFFFFF"/>
          <w:lang w:val="en-US" w:eastAsia="zh-CN"/>
        </w:rPr>
        <w:t>4</w:t>
      </w:r>
      <w:r>
        <w:rPr>
          <w:rFonts w:hint="eastAsia" w:ascii="仿宋" w:hAnsi="仿宋" w:eastAsia="仿宋" w:cs="仿宋"/>
          <w:i w:val="0"/>
          <w:iCs w:val="0"/>
          <w:caps w:val="0"/>
          <w:color w:val="000000"/>
          <w:spacing w:val="0"/>
          <w:sz w:val="32"/>
          <w:szCs w:val="32"/>
          <w:shd w:val="clear" w:color="auto" w:fill="FFFFFF"/>
        </w:rPr>
        <w:t>万元。</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年“三公”经费支出预算数比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val="en-US" w:eastAsia="zh-CN"/>
        </w:rPr>
        <w:t>减少0</w:t>
      </w:r>
      <w:r>
        <w:rPr>
          <w:rFonts w:hint="eastAsia" w:ascii="Times New Roman" w:hAnsi="Times New Roman" w:eastAsia="仿宋" w:cs="Times New Roman"/>
          <w:i w:val="0"/>
          <w:iCs w:val="0"/>
          <w:caps w:val="0"/>
          <w:color w:val="000000"/>
          <w:spacing w:val="0"/>
          <w:sz w:val="32"/>
          <w:szCs w:val="32"/>
          <w:shd w:val="clear" w:color="auto" w:fill="FFFFFF"/>
          <w:lang w:val="en-US" w:eastAsia="zh-CN"/>
        </w:rPr>
        <w:t>.5</w:t>
      </w:r>
      <w:r>
        <w:rPr>
          <w:rFonts w:hint="eastAsia" w:ascii="仿宋" w:hAnsi="仿宋" w:eastAsia="仿宋" w:cs="仿宋"/>
          <w:i w:val="0"/>
          <w:iCs w:val="0"/>
          <w:caps w:val="0"/>
          <w:color w:val="000000"/>
          <w:spacing w:val="0"/>
          <w:sz w:val="32"/>
          <w:szCs w:val="32"/>
          <w:shd w:val="clear" w:color="auto" w:fill="FFFFFF"/>
        </w:rPr>
        <w:t>万元。</w:t>
      </w:r>
    </w:p>
    <w:p w14:paraId="5A5BD20D">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具体支出情况如下：</w:t>
      </w:r>
    </w:p>
    <w:p w14:paraId="3A3CC1BA">
      <w:pPr>
        <w:spacing w:line="560" w:lineRule="exact"/>
        <w:ind w:firstLine="640" w:firstLineChars="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color="auto" w:fill="FFFFFF"/>
        </w:rPr>
        <w:t>（一）因公出国（境）费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万元，主要用于</w:t>
      </w:r>
      <w:r>
        <w:rPr>
          <w:rFonts w:hint="eastAsia" w:ascii="仿宋" w:hAnsi="仿宋" w:eastAsia="仿宋" w:cs="仿宋"/>
          <w:color w:val="000000"/>
          <w:spacing w:val="0"/>
          <w:w w:val="100"/>
          <w:position w:val="0"/>
          <w:sz w:val="32"/>
          <w:szCs w:val="32"/>
        </w:rPr>
        <w:t>单位工作人员公务出国（境）的住宿费、旅费、伙食补助费、杂费、 培训费等支出。</w:t>
      </w:r>
      <w:r>
        <w:rPr>
          <w:rFonts w:hint="eastAsia" w:ascii="仿宋" w:hAnsi="仿宋" w:eastAsia="仿宋" w:cs="仿宋"/>
          <w:i w:val="0"/>
          <w:iCs w:val="0"/>
          <w:caps w:val="0"/>
          <w:color w:val="000000"/>
          <w:spacing w:val="0"/>
          <w:sz w:val="32"/>
          <w:szCs w:val="32"/>
          <w:shd w:val="clear" w:color="auto" w:fill="FFFFFF"/>
        </w:rPr>
        <w:t>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val="en-US" w:eastAsia="zh-CN"/>
        </w:rPr>
        <w:t>减少</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val="en-US" w:eastAsia="zh-CN"/>
        </w:rPr>
        <w:t>主要原因：</w:t>
      </w:r>
      <w:r>
        <w:rPr>
          <w:rFonts w:hint="eastAsia" w:ascii="仿宋_GB2312" w:eastAsia="仿宋_GB2312"/>
          <w:sz w:val="32"/>
          <w:szCs w:val="32"/>
        </w:rPr>
        <w:t>我</w:t>
      </w:r>
      <w:r>
        <w:rPr>
          <w:rFonts w:hint="eastAsia" w:ascii="仿宋_GB2312" w:hAnsi="宋体" w:eastAsia="仿宋_GB2312" w:cs="Courier New"/>
          <w:sz w:val="32"/>
          <w:szCs w:val="32"/>
          <w:lang w:eastAsia="zh-CN"/>
        </w:rPr>
        <w:t>单位</w:t>
      </w:r>
      <w:r>
        <w:rPr>
          <w:rFonts w:hint="eastAsia" w:ascii="仿宋_GB2312" w:hAnsi="宋体" w:eastAsia="仿宋_GB2312" w:cs="Courier New"/>
          <w:sz w:val="32"/>
          <w:szCs w:val="32"/>
        </w:rPr>
        <w:t>202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年没有使用</w:t>
      </w:r>
      <w:r>
        <w:rPr>
          <w:rFonts w:hint="eastAsia" w:ascii="仿宋_GB2312" w:hAnsi="宋体" w:eastAsia="仿宋_GB2312" w:cs="Courier New"/>
          <w:sz w:val="32"/>
          <w:szCs w:val="32"/>
          <w:lang w:eastAsia="zh-CN"/>
        </w:rPr>
        <w:t>因公出国（境）</w:t>
      </w:r>
      <w:r>
        <w:rPr>
          <w:rFonts w:hint="eastAsia" w:ascii="仿宋_GB2312" w:hAnsi="宋体" w:eastAsia="仿宋_GB2312" w:cs="Courier New"/>
          <w:sz w:val="32"/>
          <w:szCs w:val="32"/>
        </w:rPr>
        <w:t>预算拨款安排的支出</w:t>
      </w:r>
      <w:r>
        <w:rPr>
          <w:rFonts w:hint="eastAsia" w:ascii="仿宋_GB2312" w:hAnsi="宋体" w:eastAsia="仿宋_GB2312" w:cs="Courier New"/>
          <w:sz w:val="32"/>
          <w:szCs w:val="32"/>
          <w:lang w:eastAsia="zh-CN"/>
        </w:rPr>
        <w:t>。</w:t>
      </w:r>
    </w:p>
    <w:p w14:paraId="00058916">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（二）公务用车购置及运行费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2</w:t>
      </w:r>
      <w:r>
        <w:rPr>
          <w:rFonts w:hint="eastAsia" w:ascii="仿宋" w:hAnsi="仿宋" w:eastAsia="仿宋" w:cs="仿宋"/>
          <w:i w:val="0"/>
          <w:iCs w:val="0"/>
          <w:caps w:val="0"/>
          <w:color w:val="000000"/>
          <w:spacing w:val="0"/>
          <w:sz w:val="32"/>
          <w:szCs w:val="32"/>
          <w:shd w:val="clear" w:color="auto" w:fill="FFFFFF"/>
        </w:rPr>
        <w:t>万元</w:t>
      </w:r>
    </w:p>
    <w:p w14:paraId="14B6B964">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2"/>
          <w:szCs w:val="32"/>
          <w:shd w:val="clear" w:color="auto" w:fill="FFFFFF"/>
        </w:rPr>
        <w:t>1</w:t>
      </w:r>
      <w:r>
        <w:rPr>
          <w:rFonts w:hint="eastAsia" w:ascii="仿宋" w:hAnsi="仿宋" w:eastAsia="仿宋" w:cs="仿宋"/>
          <w:i w:val="0"/>
          <w:iCs w:val="0"/>
          <w:caps w:val="0"/>
          <w:color w:val="000000"/>
          <w:spacing w:val="0"/>
          <w:sz w:val="32"/>
          <w:szCs w:val="32"/>
          <w:shd w:val="clear" w:color="auto" w:fill="FFFFFF"/>
        </w:rPr>
        <w:t>、公务用车购置费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14:paraId="14DA9B17">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lang w:val="en-US" w:eastAsia="zh-CN"/>
        </w:rPr>
      </w:pPr>
      <w:r>
        <w:rPr>
          <w:rFonts w:hint="default" w:ascii="Times New Roman" w:hAnsi="Times New Roman" w:cs="Times New Roman"/>
          <w:i w:val="0"/>
          <w:iCs w:val="0"/>
          <w:caps w:val="0"/>
          <w:color w:val="000000"/>
          <w:spacing w:val="0"/>
          <w:sz w:val="32"/>
          <w:szCs w:val="32"/>
          <w:shd w:val="clear" w:color="auto" w:fill="FFFFFF"/>
        </w:rPr>
        <w:t>2</w:t>
      </w:r>
      <w:r>
        <w:rPr>
          <w:rFonts w:hint="eastAsia" w:ascii="仿宋" w:hAnsi="仿宋" w:eastAsia="仿宋" w:cs="仿宋"/>
          <w:i w:val="0"/>
          <w:iCs w:val="0"/>
          <w:caps w:val="0"/>
          <w:color w:val="000000"/>
          <w:spacing w:val="0"/>
          <w:sz w:val="32"/>
          <w:szCs w:val="32"/>
          <w:shd w:val="clear" w:color="auto" w:fill="FFFFFF"/>
        </w:rPr>
        <w:t>、公务用车运行维护费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2</w:t>
      </w:r>
      <w:r>
        <w:rPr>
          <w:rFonts w:hint="eastAsia" w:ascii="仿宋" w:hAnsi="仿宋" w:eastAsia="仿宋" w:cs="仿宋"/>
          <w:i w:val="0"/>
          <w:iCs w:val="0"/>
          <w:caps w:val="0"/>
          <w:color w:val="000000"/>
          <w:spacing w:val="0"/>
          <w:sz w:val="32"/>
          <w:szCs w:val="32"/>
          <w:shd w:val="clear" w:color="auto" w:fill="FFFFFF"/>
        </w:rPr>
        <w:t>万元，主要用于</w:t>
      </w:r>
      <w:r>
        <w:rPr>
          <w:rFonts w:hint="eastAsia" w:ascii="仿宋_GB2312" w:hAnsi="宋体" w:eastAsia="仿宋_GB2312" w:cs="Courier New"/>
          <w:sz w:val="32"/>
          <w:szCs w:val="32"/>
        </w:rPr>
        <w:t>开展工作所需公务用车的燃料费、维修费、过路过桥费、保险费、安全奖励费用等支出。</w:t>
      </w:r>
      <w:r>
        <w:rPr>
          <w:rFonts w:hint="eastAsia" w:ascii="仿宋" w:hAnsi="仿宋" w:eastAsia="仿宋" w:cs="仿宋"/>
          <w:i w:val="0"/>
          <w:iCs w:val="0"/>
          <w:caps w:val="0"/>
          <w:color w:val="000000"/>
          <w:spacing w:val="0"/>
          <w:sz w:val="32"/>
          <w:szCs w:val="32"/>
          <w:shd w:val="clear" w:color="auto" w:fill="FFFFFF"/>
        </w:rPr>
        <w:t>公务用车维护费预算数</w:t>
      </w:r>
      <w:r>
        <w:rPr>
          <w:rFonts w:hint="eastAsia" w:ascii="仿宋" w:hAnsi="仿宋" w:eastAsia="仿宋" w:cs="仿宋"/>
          <w:i w:val="0"/>
          <w:iCs w:val="0"/>
          <w:caps w:val="0"/>
          <w:color w:val="000000"/>
          <w:spacing w:val="0"/>
          <w:sz w:val="32"/>
          <w:szCs w:val="32"/>
          <w:shd w:val="clear" w:color="auto" w:fill="FFFFFF"/>
          <w:lang w:eastAsia="zh-CN"/>
        </w:rPr>
        <w:t>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val="en-US" w:eastAsia="zh-CN"/>
        </w:rPr>
        <w:t>减少</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万元，主要原因</w:t>
      </w:r>
      <w:r>
        <w:rPr>
          <w:rFonts w:hint="eastAsia" w:ascii="仿宋" w:hAnsi="仿宋" w:eastAsia="仿宋" w:cs="仿宋"/>
          <w:i w:val="0"/>
          <w:iCs w:val="0"/>
          <w:caps w:val="0"/>
          <w:color w:val="000000"/>
          <w:spacing w:val="0"/>
          <w:sz w:val="32"/>
          <w:szCs w:val="32"/>
          <w:shd w:val="clear" w:color="auto" w:fill="FFFFFF"/>
          <w:lang w:val="en-US" w:eastAsia="zh-CN"/>
        </w:rPr>
        <w:t>:和2020年相等，用于开展工作所需支出。</w:t>
      </w:r>
    </w:p>
    <w:p w14:paraId="3FDD77D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_GB2312" w:hAnsi="仿宋_GB2312" w:eastAsia="仿宋_GB2312" w:cs="Courier New"/>
          <w:spacing w:val="-1"/>
          <w:kern w:val="0"/>
          <w:sz w:val="32"/>
          <w:szCs w:val="32"/>
          <w:lang w:eastAsia="zh-CN"/>
        </w:rPr>
      </w:pPr>
      <w:r>
        <w:rPr>
          <w:rFonts w:hint="eastAsia" w:ascii="仿宋" w:hAnsi="仿宋" w:eastAsia="仿宋" w:cs="仿宋"/>
          <w:i w:val="0"/>
          <w:iCs w:val="0"/>
          <w:caps w:val="0"/>
          <w:color w:val="000000"/>
          <w:spacing w:val="0"/>
          <w:sz w:val="32"/>
          <w:szCs w:val="32"/>
          <w:shd w:val="clear" w:color="auto" w:fill="FFFFFF"/>
        </w:rPr>
        <w:t>（三）公务接待费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2</w:t>
      </w:r>
      <w:r>
        <w:rPr>
          <w:rFonts w:hint="eastAsia" w:ascii="仿宋" w:hAnsi="仿宋" w:eastAsia="仿宋" w:cs="仿宋"/>
          <w:i w:val="0"/>
          <w:iCs w:val="0"/>
          <w:caps w:val="0"/>
          <w:color w:val="000000"/>
          <w:spacing w:val="0"/>
          <w:sz w:val="32"/>
          <w:szCs w:val="32"/>
          <w:shd w:val="clear" w:color="auto" w:fill="FFFFFF"/>
        </w:rPr>
        <w:t>万元，主要用于</w:t>
      </w:r>
      <w:r>
        <w:rPr>
          <w:rFonts w:hint="eastAsia" w:ascii="仿宋_GB2312" w:hAnsi="宋体" w:eastAsia="仿宋_GB2312" w:cs="Courier New"/>
          <w:sz w:val="32"/>
          <w:szCs w:val="32"/>
        </w:rPr>
        <w:t>按规定开支的各类公务接待（含外宾接待）支出。</w:t>
      </w:r>
      <w:r>
        <w:rPr>
          <w:rFonts w:hint="eastAsia" w:ascii="仿宋" w:hAnsi="仿宋" w:eastAsia="仿宋" w:cs="仿宋"/>
          <w:i w:val="0"/>
          <w:iCs w:val="0"/>
          <w:caps w:val="0"/>
          <w:color w:val="000000"/>
          <w:spacing w:val="0"/>
          <w:sz w:val="32"/>
          <w:szCs w:val="32"/>
          <w:shd w:val="clear" w:color="auto" w:fill="FFFFFF"/>
        </w:rPr>
        <w:t>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val="en-US" w:eastAsia="zh-CN"/>
        </w:rPr>
        <w:t>减少</w:t>
      </w:r>
      <w:r>
        <w:rPr>
          <w:rFonts w:hint="eastAsia" w:ascii="Times New Roman" w:hAnsi="Times New Roman" w:eastAsia="仿宋" w:cs="Times New Roman"/>
          <w:i w:val="0"/>
          <w:iCs w:val="0"/>
          <w:caps w:val="0"/>
          <w:color w:val="000000"/>
          <w:spacing w:val="0"/>
          <w:sz w:val="32"/>
          <w:szCs w:val="32"/>
          <w:shd w:val="clear" w:color="auto" w:fill="FFFFFF"/>
          <w:lang w:val="en-US" w:eastAsia="zh-CN"/>
        </w:rPr>
        <w:t>0.5</w:t>
      </w:r>
      <w:r>
        <w:rPr>
          <w:rFonts w:hint="eastAsia" w:ascii="仿宋" w:hAnsi="仿宋" w:eastAsia="仿宋" w:cs="仿宋"/>
          <w:i w:val="0"/>
          <w:iCs w:val="0"/>
          <w:caps w:val="0"/>
          <w:color w:val="000000"/>
          <w:spacing w:val="0"/>
          <w:sz w:val="32"/>
          <w:szCs w:val="32"/>
          <w:shd w:val="clear" w:color="auto" w:fill="FFFFFF"/>
        </w:rPr>
        <w:t>万元。主要原</w:t>
      </w:r>
      <w:r>
        <w:rPr>
          <w:rFonts w:hint="eastAsia" w:ascii="仿宋" w:hAnsi="仿宋" w:eastAsia="仿宋" w:cs="仿宋"/>
          <w:i w:val="0"/>
          <w:iCs w:val="0"/>
          <w:caps w:val="0"/>
          <w:color w:val="000000"/>
          <w:spacing w:val="0"/>
          <w:sz w:val="32"/>
          <w:szCs w:val="32"/>
          <w:shd w:val="clear" w:color="auto" w:fill="FFFFFF"/>
          <w:lang w:val="en-US" w:eastAsia="zh-CN"/>
        </w:rPr>
        <w:t>因：</w:t>
      </w:r>
      <w:r>
        <w:rPr>
          <w:rFonts w:hint="eastAsia" w:ascii="仿宋_GB2312" w:hAnsi="仿宋_GB2312" w:eastAsia="仿宋_GB2312" w:cs="Courier New"/>
          <w:spacing w:val="-1"/>
          <w:kern w:val="0"/>
          <w:sz w:val="32"/>
          <w:szCs w:val="32"/>
          <w:lang w:eastAsia="zh-CN"/>
        </w:rPr>
        <w:t>严格按照规定，</w:t>
      </w:r>
      <w:r>
        <w:rPr>
          <w:rFonts w:hint="eastAsia" w:ascii="仿宋_GB2312" w:hAnsi="宋体" w:eastAsia="仿宋_GB2312" w:cs="Courier New"/>
          <w:sz w:val="32"/>
          <w:szCs w:val="32"/>
          <w:lang w:eastAsia="zh-CN"/>
        </w:rPr>
        <w:t>减少公务接待量。</w:t>
      </w:r>
    </w:p>
    <w:p w14:paraId="659AF0A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九、其他重要事项情况说明</w:t>
      </w:r>
    </w:p>
    <w:p w14:paraId="32E5459F">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（一）机关运行经费支出情况</w:t>
      </w:r>
    </w:p>
    <w:p w14:paraId="0F95E8C3">
      <w:pPr>
        <w:kinsoku w:val="0"/>
        <w:overflowPunct w:val="0"/>
        <w:autoSpaceDE w:val="0"/>
        <w:autoSpaceDN w:val="0"/>
        <w:adjustRightInd w:val="0"/>
        <w:snapToGrid w:val="0"/>
        <w:spacing w:line="360" w:lineRule="auto"/>
        <w:ind w:firstLine="640" w:firstLineChars="200"/>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开封市龙亭区人大常委会</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年机关运行经费支出预算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68.8</w:t>
      </w:r>
      <w:r>
        <w:rPr>
          <w:rFonts w:hint="eastAsia" w:ascii="仿宋" w:hAnsi="仿宋" w:eastAsia="仿宋" w:cs="仿宋"/>
          <w:i w:val="0"/>
          <w:iCs w:val="0"/>
          <w:caps w:val="0"/>
          <w:color w:val="000000"/>
          <w:spacing w:val="0"/>
          <w:sz w:val="32"/>
          <w:szCs w:val="32"/>
          <w:shd w:val="clear" w:color="auto" w:fill="FFFFFF"/>
        </w:rPr>
        <w:t>万元，主要</w:t>
      </w:r>
      <w:r>
        <w:rPr>
          <w:rFonts w:hint="eastAsia" w:ascii="仿宋" w:hAnsi="仿宋" w:eastAsia="仿宋" w:cs="仿宋"/>
          <w:i w:val="0"/>
          <w:iCs w:val="0"/>
          <w:caps w:val="0"/>
          <w:color w:val="000000"/>
          <w:spacing w:val="0"/>
          <w:sz w:val="32"/>
          <w:szCs w:val="32"/>
          <w:shd w:val="clear" w:color="auto" w:fill="FFFFFF"/>
          <w:lang w:val="en-US" w:eastAsia="zh-CN"/>
        </w:rPr>
        <w:t>用于</w:t>
      </w:r>
      <w:r>
        <w:rPr>
          <w:rFonts w:hint="eastAsia" w:ascii="仿宋_GB2312" w:eastAsia="仿宋_GB2312"/>
          <w:sz w:val="32"/>
          <w:szCs w:val="32"/>
        </w:rPr>
        <w:t>机构正常运转及正常履职需要</w:t>
      </w:r>
      <w:r>
        <w:rPr>
          <w:rFonts w:hint="eastAsia" w:ascii="仿宋_GB2312" w:eastAsia="仿宋_GB2312"/>
          <w:sz w:val="32"/>
          <w:szCs w:val="32"/>
          <w:lang w:eastAsia="zh-CN"/>
        </w:rPr>
        <w:t>。</w:t>
      </w:r>
    </w:p>
    <w:p w14:paraId="311BC03C">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（二）政府釆购支出情况</w:t>
      </w:r>
    </w:p>
    <w:p w14:paraId="67F3CE1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年政府采购预算安排</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万元，其中：政府釆购货物预算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万元、政府釆购</w:t>
      </w:r>
      <w:r>
        <w:rPr>
          <w:rFonts w:hint="eastAsia" w:ascii="仿宋" w:hAnsi="仿宋" w:eastAsia="仿宋" w:cs="仿宋"/>
          <w:i w:val="0"/>
          <w:iCs w:val="0"/>
          <w:caps w:val="0"/>
          <w:color w:val="000000"/>
          <w:spacing w:val="0"/>
          <w:sz w:val="32"/>
          <w:szCs w:val="32"/>
          <w:shd w:val="clear" w:color="auto" w:fill="FFFFFF"/>
          <w:lang w:val="en-US" w:eastAsia="zh-CN"/>
        </w:rPr>
        <w:t>工程</w:t>
      </w:r>
      <w:r>
        <w:rPr>
          <w:rFonts w:hint="eastAsia" w:ascii="仿宋" w:hAnsi="仿宋" w:eastAsia="仿宋" w:cs="仿宋"/>
          <w:i w:val="0"/>
          <w:iCs w:val="0"/>
          <w:caps w:val="0"/>
          <w:color w:val="000000"/>
          <w:spacing w:val="0"/>
          <w:sz w:val="32"/>
          <w:szCs w:val="32"/>
          <w:shd w:val="clear" w:color="auto" w:fill="FFFFFF"/>
        </w:rPr>
        <w:t>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政府采购服务预算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14:paraId="21E8641D">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（三）绩效目标设置情况</w:t>
      </w:r>
    </w:p>
    <w:p w14:paraId="443CF036">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Calibri" w:hAnsi="Calibri" w:eastAsia="仿宋" w:cs="Calibri"/>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我单位</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年预算项目</w:t>
      </w:r>
      <w:r>
        <w:rPr>
          <w:rFonts w:hint="eastAsia" w:ascii="仿宋" w:hAnsi="仿宋" w:eastAsia="仿宋" w:cs="仿宋"/>
          <w:i w:val="0"/>
          <w:iCs w:val="0"/>
          <w:caps w:val="0"/>
          <w:color w:val="000000"/>
          <w:spacing w:val="0"/>
          <w:sz w:val="32"/>
          <w:szCs w:val="32"/>
          <w:shd w:val="clear" w:color="auto" w:fill="FFFFFF"/>
          <w:lang w:val="en-US" w:eastAsia="zh-CN"/>
        </w:rPr>
        <w:t>按照要求进行绩效目标设置。将</w:t>
      </w:r>
      <w:r>
        <w:rPr>
          <w:rFonts w:hint="eastAsia" w:ascii="仿宋" w:hAnsi="仿宋" w:eastAsia="仿宋" w:cs="仿宋"/>
          <w:i w:val="0"/>
          <w:iCs w:val="0"/>
          <w:caps w:val="0"/>
          <w:color w:val="000000"/>
          <w:spacing w:val="0"/>
          <w:sz w:val="32"/>
          <w:szCs w:val="32"/>
          <w:shd w:val="clear" w:color="auto" w:fill="FFFFFF"/>
        </w:rPr>
        <w:t>从项目产出、项目效益、满意度等方面设置绩效指标，综合反映项目预期完成的数量、实效、质量，预期达到的社会经济效益、可持续影响以及服务对象满意度等情况</w:t>
      </w:r>
      <w:r>
        <w:rPr>
          <w:rFonts w:hint="eastAsia" w:ascii="仿宋" w:hAnsi="仿宋" w:eastAsia="仿宋" w:cs="仿宋"/>
          <w:i w:val="0"/>
          <w:iCs w:val="0"/>
          <w:caps w:val="0"/>
          <w:color w:val="000000"/>
          <w:spacing w:val="0"/>
          <w:sz w:val="32"/>
          <w:szCs w:val="32"/>
          <w:shd w:val="clear" w:color="auto" w:fill="FFFFFF"/>
          <w:lang w:eastAsia="zh-CN"/>
        </w:rPr>
        <w:t>。</w:t>
      </w:r>
    </w:p>
    <w:p w14:paraId="75355A9F">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（四）国有资产占用情况</w:t>
      </w:r>
    </w:p>
    <w:p w14:paraId="103459AB">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年期末，</w:t>
      </w:r>
      <w:r>
        <w:rPr>
          <w:rFonts w:hint="eastAsia" w:ascii="仿宋" w:hAnsi="仿宋" w:eastAsia="仿宋" w:cs="仿宋"/>
          <w:i w:val="0"/>
          <w:iCs w:val="0"/>
          <w:caps w:val="0"/>
          <w:color w:val="000000"/>
          <w:spacing w:val="0"/>
          <w:sz w:val="32"/>
          <w:szCs w:val="32"/>
          <w:shd w:val="clear" w:color="auto" w:fill="FFFFFF"/>
          <w:lang w:eastAsia="zh-CN"/>
        </w:rPr>
        <w:t>开封市龙亭区人大常委会</w:t>
      </w:r>
      <w:r>
        <w:rPr>
          <w:rFonts w:hint="eastAsia" w:ascii="仿宋" w:hAnsi="仿宋" w:eastAsia="仿宋" w:cs="仿宋"/>
          <w:i w:val="0"/>
          <w:iCs w:val="0"/>
          <w:caps w:val="0"/>
          <w:color w:val="000000"/>
          <w:spacing w:val="0"/>
          <w:sz w:val="32"/>
          <w:szCs w:val="32"/>
          <w:shd w:val="clear" w:color="auto" w:fill="FFFFFF"/>
        </w:rPr>
        <w:t>共有车辆</w:t>
      </w:r>
      <w:r>
        <w:rPr>
          <w:rFonts w:hint="eastAsia" w:ascii="Times New Roman" w:hAnsi="Times New Roman" w:eastAsia="仿宋" w:cs="Times New Roman"/>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辆，其中：一般公务用车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1</w:t>
      </w:r>
      <w:r>
        <w:rPr>
          <w:rFonts w:hint="eastAsia" w:ascii="仿宋" w:hAnsi="仿宋" w:eastAsia="仿宋" w:cs="仿宋"/>
          <w:i w:val="0"/>
          <w:iCs w:val="0"/>
          <w:caps w:val="0"/>
          <w:color w:val="000000"/>
          <w:spacing w:val="0"/>
          <w:sz w:val="32"/>
          <w:szCs w:val="32"/>
          <w:shd w:val="clear" w:color="auto" w:fill="FFFFFF"/>
        </w:rPr>
        <w:t>辆、一般执法执勤用车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辆、其他用车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辆、离退休老干部用车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辆；单价</w:t>
      </w:r>
      <w:r>
        <w:rPr>
          <w:rFonts w:hint="default" w:ascii="Times New Roman" w:hAnsi="Times New Roman" w:cs="Times New Roman"/>
          <w:i w:val="0"/>
          <w:iCs w:val="0"/>
          <w:caps w:val="0"/>
          <w:color w:val="000000"/>
          <w:spacing w:val="0"/>
          <w:sz w:val="32"/>
          <w:szCs w:val="32"/>
          <w:shd w:val="clear" w:color="auto" w:fill="FFFFFF"/>
        </w:rPr>
        <w:t>50</w:t>
      </w:r>
      <w:r>
        <w:rPr>
          <w:rFonts w:hint="eastAsia" w:ascii="仿宋" w:hAnsi="仿宋" w:eastAsia="仿宋" w:cs="仿宋"/>
          <w:i w:val="0"/>
          <w:iCs w:val="0"/>
          <w:caps w:val="0"/>
          <w:color w:val="000000"/>
          <w:spacing w:val="0"/>
          <w:sz w:val="32"/>
          <w:szCs w:val="32"/>
          <w:shd w:val="clear" w:color="auto" w:fill="FFFFFF"/>
        </w:rPr>
        <w:t>万元以上通用设备</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台（套），单位价值</w:t>
      </w:r>
      <w:r>
        <w:rPr>
          <w:rFonts w:hint="default" w:ascii="Times New Roman" w:hAnsi="Times New Roman" w:cs="Times New Roman"/>
          <w:i w:val="0"/>
          <w:iCs w:val="0"/>
          <w:caps w:val="0"/>
          <w:color w:val="000000"/>
          <w:spacing w:val="0"/>
          <w:sz w:val="32"/>
          <w:szCs w:val="32"/>
          <w:shd w:val="clear" w:color="auto" w:fill="FFFFFF"/>
        </w:rPr>
        <w:t>100</w:t>
      </w:r>
      <w:r>
        <w:rPr>
          <w:rFonts w:hint="eastAsia" w:ascii="仿宋" w:hAnsi="仿宋" w:eastAsia="仿宋" w:cs="仿宋"/>
          <w:i w:val="0"/>
          <w:iCs w:val="0"/>
          <w:caps w:val="0"/>
          <w:color w:val="000000"/>
          <w:spacing w:val="0"/>
          <w:sz w:val="32"/>
          <w:szCs w:val="32"/>
          <w:shd w:val="clear" w:color="auto" w:fill="FFFFFF"/>
        </w:rPr>
        <w:t>万元以上专用设备</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台（套）。</w:t>
      </w:r>
    </w:p>
    <w:p w14:paraId="4641BFD7">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（五）专项转移支付项目情况</w:t>
      </w:r>
    </w:p>
    <w:p w14:paraId="72276623">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eastAsia="zh-CN"/>
        </w:rPr>
        <w:t>开封市龙亭区人大常委会</w:t>
      </w:r>
      <w:r>
        <w:rPr>
          <w:rFonts w:hint="eastAsia" w:ascii="仿宋" w:hAnsi="仿宋" w:eastAsia="仿宋" w:cs="仿宋"/>
          <w:i w:val="0"/>
          <w:iCs w:val="0"/>
          <w:caps w:val="0"/>
          <w:color w:val="000000"/>
          <w:spacing w:val="0"/>
          <w:sz w:val="32"/>
          <w:szCs w:val="32"/>
          <w:shd w:val="clear" w:color="auto" w:fill="FFFFFF"/>
          <w:lang w:val="en-US" w:eastAsia="zh-CN"/>
        </w:rPr>
        <w:t>无专项转移支付项目。</w:t>
      </w:r>
    </w:p>
    <w:p w14:paraId="63E12B4E">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第三部分</w:t>
      </w:r>
    </w:p>
    <w:p w14:paraId="0FC582D8">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名词解释</w:t>
      </w:r>
    </w:p>
    <w:p w14:paraId="5494FE55">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14:paraId="114F92E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一、财政拨款收入：是指省级财政当年拨付的资金。</w:t>
      </w:r>
    </w:p>
    <w:p w14:paraId="32A3A5CF">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二、事业收入：是指事业单位开展专业活动及辅助活动所取得的收入。</w:t>
      </w:r>
    </w:p>
    <w:p w14:paraId="3A64CC93">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三、其他收入：是指部门取得的除“财政拨款”、“事业收入</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“事业单位经营收入”等以外的收入。</w:t>
      </w:r>
    </w:p>
    <w:p w14:paraId="324299DC">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四、用事业基金弥补收支差额：是指事业单位在当年的</w:t>
      </w:r>
    </w:p>
    <w:p w14:paraId="46F3D5D8">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065C3BC7">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五、基本支出：是指为保障机构正常运转、完成日常工作任务所必需的开支，其内容包括人员经费和日常公用经费两部分。</w:t>
      </w:r>
    </w:p>
    <w:p w14:paraId="74CA0032">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六、项目支出：是指在基本支出之外，为完成特定的行政工作任务或事业发展目标所发生的支出。</w:t>
      </w:r>
    </w:p>
    <w:p w14:paraId="0F8BB09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568E160">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八、机关运行经费：是指为保障行政单位（含参照公务员法管理的事业单位）运行用于购买货物和服务的各项资金</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包括办公及印刷费、邮电费、差旅费、会议费、福利费、日常维修费及一般设备购置费、办公用房水电费、办公用房取暖费、办公用房物业管理费、公务用车运行维护费以及其他费用。</w:t>
      </w:r>
    </w:p>
    <w:p w14:paraId="37F8D302">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p>
    <w:p w14:paraId="3BC67CD2"/>
    <w:p w14:paraId="693A7BB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M2E1MTA0N2IyYmY4ZjkyYTE2NDAxYzFjZTczNWIifQ=="/>
  </w:docVars>
  <w:rsids>
    <w:rsidRoot w:val="22A84034"/>
    <w:rsid w:val="01671C1A"/>
    <w:rsid w:val="02886B74"/>
    <w:rsid w:val="0399623A"/>
    <w:rsid w:val="04EA0CE8"/>
    <w:rsid w:val="084E1D68"/>
    <w:rsid w:val="0A0A6B82"/>
    <w:rsid w:val="0AC00419"/>
    <w:rsid w:val="0BA10B42"/>
    <w:rsid w:val="0C8359A1"/>
    <w:rsid w:val="0D035D61"/>
    <w:rsid w:val="0DAB0AB7"/>
    <w:rsid w:val="0F3B02B4"/>
    <w:rsid w:val="12F12611"/>
    <w:rsid w:val="14C25D29"/>
    <w:rsid w:val="179347E1"/>
    <w:rsid w:val="19363A61"/>
    <w:rsid w:val="19FE07C4"/>
    <w:rsid w:val="1C0E15CC"/>
    <w:rsid w:val="1E8B729D"/>
    <w:rsid w:val="1EBB3885"/>
    <w:rsid w:val="1F7A017A"/>
    <w:rsid w:val="1FB82357"/>
    <w:rsid w:val="20D52F76"/>
    <w:rsid w:val="22A84034"/>
    <w:rsid w:val="244642E6"/>
    <w:rsid w:val="253A5E6E"/>
    <w:rsid w:val="2BDC52AC"/>
    <w:rsid w:val="2ED960AE"/>
    <w:rsid w:val="348245E8"/>
    <w:rsid w:val="349C2C2E"/>
    <w:rsid w:val="3528642B"/>
    <w:rsid w:val="38A125A1"/>
    <w:rsid w:val="3CE84D0B"/>
    <w:rsid w:val="3CF7784D"/>
    <w:rsid w:val="45765B39"/>
    <w:rsid w:val="467277F4"/>
    <w:rsid w:val="482E6B85"/>
    <w:rsid w:val="49C20477"/>
    <w:rsid w:val="49CA1DF1"/>
    <w:rsid w:val="4D363DA3"/>
    <w:rsid w:val="4DD62DAD"/>
    <w:rsid w:val="4E887511"/>
    <w:rsid w:val="4EBC1992"/>
    <w:rsid w:val="4F485E13"/>
    <w:rsid w:val="4FFA38E5"/>
    <w:rsid w:val="51462972"/>
    <w:rsid w:val="57720D45"/>
    <w:rsid w:val="5859652F"/>
    <w:rsid w:val="5A8D2A2B"/>
    <w:rsid w:val="5AC75F2A"/>
    <w:rsid w:val="5E3A33CF"/>
    <w:rsid w:val="616D252D"/>
    <w:rsid w:val="68624C63"/>
    <w:rsid w:val="68D36373"/>
    <w:rsid w:val="68FE4E1A"/>
    <w:rsid w:val="6A3A4335"/>
    <w:rsid w:val="6B2B608F"/>
    <w:rsid w:val="6D063480"/>
    <w:rsid w:val="6E2D28FA"/>
    <w:rsid w:val="6F6F55FE"/>
    <w:rsid w:val="718F3453"/>
    <w:rsid w:val="71CA41A4"/>
    <w:rsid w:val="71E62F09"/>
    <w:rsid w:val="74854382"/>
    <w:rsid w:val="74B62F91"/>
    <w:rsid w:val="75C273DF"/>
    <w:rsid w:val="76E13E3B"/>
    <w:rsid w:val="7A346B7F"/>
    <w:rsid w:val="7B203AE0"/>
    <w:rsid w:val="7CD06C00"/>
    <w:rsid w:val="7DD230E9"/>
    <w:rsid w:val="7E296BBE"/>
    <w:rsid w:val="7E507DBE"/>
    <w:rsid w:val="7ECC0445"/>
    <w:rsid w:val="7FA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3017</Words>
  <Characters>3195</Characters>
  <Lines>0</Lines>
  <Paragraphs>0</Paragraphs>
  <TotalTime>0</TotalTime>
  <ScaleCrop>false</ScaleCrop>
  <LinksUpToDate>false</LinksUpToDate>
  <CharactersWithSpaces>3209</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2021-07-09T09:43:00Z</dcterms:created>
  <dc:creator>Administrator</dc:creator>
  <cp:lastModifiedBy>梁</cp:lastModifiedBy>
  <dcterms:modified xsi:type="dcterms:W3CDTF">2024-12-12T08:32:36Z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324085994C4A49F99FFB87FA0A3D24CF_13</vt:lpwstr>
  </property>
</Properties>
</file>