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28413">
      <w:pPr>
        <w:pStyle w:val="7"/>
        <w:keepNext w:val="0"/>
        <w:keepLines w:val="0"/>
        <w:widowControl w:val="0"/>
        <w:shd w:val="clear" w:color="auto" w:fill="auto"/>
        <w:bidi w:val="0"/>
        <w:spacing w:line="24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28" w:name="_GoBack"/>
      <w:bookmarkEnd w:id="28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44"/>
          <w:szCs w:val="44"/>
          <w:lang w:val="zh-CN" w:eastAsia="zh-CN" w:bidi="zh-CN"/>
        </w:rPr>
        <w:t>202</w:t>
      </w:r>
      <w:r>
        <w:rPr>
          <w:rFonts w:hint="eastAsia" w:cs="宋体"/>
          <w:b/>
          <w:bCs/>
          <w:color w:val="000000"/>
          <w:spacing w:val="0"/>
          <w:w w:val="100"/>
          <w:position w:val="0"/>
          <w:sz w:val="44"/>
          <w:szCs w:val="44"/>
          <w:lang w:val="en-US" w:eastAsia="zh-CN" w:bidi="zh-CN"/>
        </w:rPr>
        <w:t>1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44"/>
          <w:szCs w:val="44"/>
          <w:lang w:eastAsia="zh-CN"/>
        </w:rPr>
        <w:t>龙亭区政协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44"/>
          <w:szCs w:val="44"/>
        </w:rPr>
        <w:t>部门预算说明</w:t>
      </w:r>
    </w:p>
    <w:p w14:paraId="6553222C">
      <w:pPr>
        <w:pStyle w:val="1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b/>
          <w:bCs/>
          <w:sz w:val="72"/>
          <w:szCs w:val="72"/>
        </w:rPr>
      </w:pPr>
      <w:bookmarkStart w:id="0" w:name="bookmark1"/>
      <w:bookmarkStart w:id="1" w:name="bookmark0"/>
      <w:bookmarkStart w:id="2" w:name="bookmark2"/>
      <w:r>
        <w:rPr>
          <w:b/>
          <w:bCs/>
          <w:color w:val="000000"/>
          <w:spacing w:val="0"/>
          <w:w w:val="100"/>
          <w:position w:val="0"/>
          <w:sz w:val="72"/>
          <w:szCs w:val="72"/>
        </w:rPr>
        <w:t>目录</w:t>
      </w:r>
      <w:bookmarkEnd w:id="0"/>
      <w:bookmarkEnd w:id="1"/>
      <w:bookmarkEnd w:id="2"/>
    </w:p>
    <w:p w14:paraId="094536E9">
      <w:pPr>
        <w:pStyle w:val="13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66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第一部分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龙亭区政协概</w:t>
      </w: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况</w:t>
      </w:r>
    </w:p>
    <w:p w14:paraId="626F3363">
      <w:pPr>
        <w:pStyle w:val="13"/>
        <w:keepNext w:val="0"/>
        <w:keepLines w:val="0"/>
        <w:widowControl w:val="0"/>
        <w:shd w:val="clear" w:color="auto" w:fill="auto"/>
        <w:tabs>
          <w:tab w:val="left" w:pos="1628"/>
        </w:tabs>
        <w:bidi w:val="0"/>
        <w:spacing w:before="0" w:after="260" w:line="240" w:lineRule="auto"/>
        <w:ind w:left="0" w:right="0" w:firstLine="1000"/>
        <w:jc w:val="left"/>
        <w:rPr>
          <w:rFonts w:hint="eastAsia" w:ascii="仿宋" w:hAnsi="仿宋" w:eastAsia="仿宋" w:cs="仿宋"/>
          <w:sz w:val="32"/>
          <w:szCs w:val="32"/>
        </w:rPr>
      </w:pPr>
      <w:bookmarkStart w:id="3" w:name="bookmark3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一</w:t>
      </w:r>
      <w:bookmarkEnd w:id="3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、主要职能</w:t>
      </w:r>
    </w:p>
    <w:p w14:paraId="18ACB242">
      <w:pPr>
        <w:pStyle w:val="13"/>
        <w:keepNext w:val="0"/>
        <w:keepLines w:val="0"/>
        <w:widowControl w:val="0"/>
        <w:shd w:val="clear" w:color="auto" w:fill="auto"/>
        <w:tabs>
          <w:tab w:val="left" w:pos="1628"/>
        </w:tabs>
        <w:bidi w:val="0"/>
        <w:spacing w:before="0" w:after="260" w:line="240" w:lineRule="auto"/>
        <w:ind w:left="0" w:right="0" w:firstLine="1000"/>
        <w:jc w:val="left"/>
        <w:rPr>
          <w:rFonts w:hint="eastAsia" w:ascii="仿宋" w:hAnsi="仿宋" w:eastAsia="仿宋" w:cs="仿宋"/>
          <w:sz w:val="32"/>
          <w:szCs w:val="32"/>
        </w:rPr>
      </w:pPr>
      <w:bookmarkStart w:id="4" w:name="bookmark4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二</w:t>
      </w:r>
      <w:bookmarkEnd w:id="4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、部门预算单位构成</w:t>
      </w:r>
    </w:p>
    <w:p w14:paraId="47314D09">
      <w:pPr>
        <w:pStyle w:val="13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66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第二部分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龙亭区政协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202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年部门预算情况说明</w:t>
      </w:r>
    </w:p>
    <w:p w14:paraId="6A3DD280">
      <w:pPr>
        <w:pStyle w:val="13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66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第三部分名词解释</w:t>
      </w:r>
    </w:p>
    <w:p w14:paraId="219C7E97">
      <w:pPr>
        <w:pStyle w:val="13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66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附件：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龙亭区政协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202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年部门预算表</w:t>
      </w:r>
    </w:p>
    <w:p w14:paraId="5C4F7400">
      <w:pPr>
        <w:pStyle w:val="13"/>
        <w:keepNext w:val="0"/>
        <w:keepLines w:val="0"/>
        <w:widowControl w:val="0"/>
        <w:shd w:val="clear" w:color="auto" w:fill="auto"/>
        <w:tabs>
          <w:tab w:val="left" w:pos="1628"/>
        </w:tabs>
        <w:bidi w:val="0"/>
        <w:spacing w:before="0" w:after="260" w:line="240" w:lineRule="auto"/>
        <w:ind w:left="0" w:right="0" w:firstLine="1000"/>
        <w:jc w:val="left"/>
        <w:rPr>
          <w:rFonts w:hint="eastAsia" w:ascii="仿宋" w:hAnsi="仿宋" w:eastAsia="仿宋" w:cs="仿宋"/>
          <w:sz w:val="32"/>
          <w:szCs w:val="32"/>
        </w:rPr>
      </w:pPr>
      <w:bookmarkStart w:id="5" w:name="bookmark5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一</w:t>
      </w:r>
      <w:bookmarkEnd w:id="5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、部门收支总体情况表</w:t>
      </w:r>
    </w:p>
    <w:p w14:paraId="04153D0D">
      <w:pPr>
        <w:pStyle w:val="13"/>
        <w:keepNext w:val="0"/>
        <w:keepLines w:val="0"/>
        <w:widowControl w:val="0"/>
        <w:shd w:val="clear" w:color="auto" w:fill="auto"/>
        <w:tabs>
          <w:tab w:val="left" w:pos="1628"/>
        </w:tabs>
        <w:bidi w:val="0"/>
        <w:spacing w:before="0" w:after="260" w:line="240" w:lineRule="auto"/>
        <w:ind w:left="0" w:right="0" w:firstLine="1000"/>
        <w:jc w:val="left"/>
        <w:rPr>
          <w:rFonts w:hint="eastAsia" w:ascii="仿宋" w:hAnsi="仿宋" w:eastAsia="仿宋" w:cs="仿宋"/>
          <w:sz w:val="32"/>
          <w:szCs w:val="32"/>
        </w:rPr>
      </w:pPr>
      <w:bookmarkStart w:id="6" w:name="bookmark6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二</w:t>
      </w:r>
      <w:bookmarkEnd w:id="6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、部门收入总体情况表</w:t>
      </w:r>
    </w:p>
    <w:p w14:paraId="2107AA08">
      <w:pPr>
        <w:pStyle w:val="13"/>
        <w:keepNext w:val="0"/>
        <w:keepLines w:val="0"/>
        <w:widowControl w:val="0"/>
        <w:shd w:val="clear" w:color="auto" w:fill="auto"/>
        <w:tabs>
          <w:tab w:val="left" w:pos="1628"/>
        </w:tabs>
        <w:bidi w:val="0"/>
        <w:spacing w:before="0" w:after="260" w:line="240" w:lineRule="auto"/>
        <w:ind w:left="0" w:right="0" w:firstLine="1000"/>
        <w:jc w:val="left"/>
        <w:rPr>
          <w:rFonts w:hint="eastAsia" w:ascii="仿宋" w:hAnsi="仿宋" w:eastAsia="仿宋" w:cs="仿宋"/>
          <w:sz w:val="32"/>
          <w:szCs w:val="32"/>
        </w:rPr>
      </w:pPr>
      <w:bookmarkStart w:id="7" w:name="bookmark7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三</w:t>
      </w:r>
      <w:bookmarkEnd w:id="7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、财政拨款收支总体情况表</w:t>
      </w:r>
    </w:p>
    <w:p w14:paraId="1A298DEE">
      <w:pPr>
        <w:pStyle w:val="13"/>
        <w:keepNext w:val="0"/>
        <w:keepLines w:val="0"/>
        <w:widowControl w:val="0"/>
        <w:shd w:val="clear" w:color="auto" w:fill="auto"/>
        <w:tabs>
          <w:tab w:val="left" w:pos="1628"/>
        </w:tabs>
        <w:bidi w:val="0"/>
        <w:spacing w:before="0" w:after="260" w:line="240" w:lineRule="auto"/>
        <w:ind w:left="0" w:right="0" w:firstLine="1000"/>
        <w:jc w:val="left"/>
        <w:rPr>
          <w:rFonts w:hint="eastAsia" w:ascii="仿宋" w:hAnsi="仿宋" w:eastAsia="仿宋" w:cs="仿宋"/>
          <w:sz w:val="32"/>
          <w:szCs w:val="32"/>
        </w:rPr>
      </w:pPr>
      <w:bookmarkStart w:id="8" w:name="bookmark8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四</w:t>
      </w:r>
      <w:bookmarkEnd w:id="8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、部门支出总体情况表</w:t>
      </w:r>
    </w:p>
    <w:p w14:paraId="71D4B795">
      <w:pPr>
        <w:pStyle w:val="13"/>
        <w:keepNext w:val="0"/>
        <w:keepLines w:val="0"/>
        <w:widowControl w:val="0"/>
        <w:shd w:val="clear" w:color="auto" w:fill="auto"/>
        <w:tabs>
          <w:tab w:val="left" w:pos="1628"/>
        </w:tabs>
        <w:bidi w:val="0"/>
        <w:spacing w:before="0" w:after="260" w:line="240" w:lineRule="auto"/>
        <w:ind w:left="0" w:right="0" w:firstLine="1000"/>
        <w:jc w:val="left"/>
        <w:rPr>
          <w:rFonts w:hint="eastAsia" w:ascii="仿宋" w:hAnsi="仿宋" w:eastAsia="仿宋" w:cs="仿宋"/>
          <w:sz w:val="32"/>
          <w:szCs w:val="32"/>
        </w:rPr>
      </w:pPr>
      <w:bookmarkStart w:id="9" w:name="bookmark9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五</w:t>
      </w:r>
      <w:bookmarkEnd w:id="9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、一般公共预算支出情况表</w:t>
      </w:r>
    </w:p>
    <w:p w14:paraId="1A433FF9">
      <w:pPr>
        <w:pStyle w:val="13"/>
        <w:keepNext w:val="0"/>
        <w:keepLines w:val="0"/>
        <w:widowControl w:val="0"/>
        <w:shd w:val="clear" w:color="auto" w:fill="auto"/>
        <w:tabs>
          <w:tab w:val="left" w:pos="1628"/>
        </w:tabs>
        <w:bidi w:val="0"/>
        <w:spacing w:before="0" w:after="260" w:line="240" w:lineRule="auto"/>
        <w:ind w:left="0" w:right="0" w:firstLine="1000"/>
        <w:jc w:val="left"/>
        <w:rPr>
          <w:rFonts w:hint="eastAsia" w:ascii="仿宋" w:hAnsi="仿宋" w:eastAsia="仿宋" w:cs="仿宋"/>
          <w:sz w:val="32"/>
          <w:szCs w:val="32"/>
        </w:rPr>
      </w:pPr>
      <w:bookmarkStart w:id="10" w:name="bookmark10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六</w:t>
      </w:r>
      <w:bookmarkEnd w:id="10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、支出经济分类汇总表</w:t>
      </w:r>
    </w:p>
    <w:p w14:paraId="1337967E">
      <w:pPr>
        <w:pStyle w:val="13"/>
        <w:keepNext w:val="0"/>
        <w:keepLines w:val="0"/>
        <w:widowControl w:val="0"/>
        <w:shd w:val="clear" w:color="auto" w:fill="auto"/>
        <w:tabs>
          <w:tab w:val="left" w:pos="1628"/>
        </w:tabs>
        <w:bidi w:val="0"/>
        <w:spacing w:before="0" w:after="260" w:line="240" w:lineRule="auto"/>
        <w:ind w:left="0" w:right="0" w:firstLine="1000"/>
        <w:jc w:val="left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  <w:bookmarkStart w:id="11" w:name="bookmark11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七</w:t>
      </w:r>
      <w:bookmarkEnd w:id="11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、一般公共预算基本支出经济分类款级科目表</w:t>
      </w:r>
      <w:bookmarkStart w:id="12" w:name="bookmark12"/>
    </w:p>
    <w:p w14:paraId="03846432">
      <w:pPr>
        <w:pStyle w:val="13"/>
        <w:keepNext w:val="0"/>
        <w:keepLines w:val="0"/>
        <w:widowControl w:val="0"/>
        <w:shd w:val="clear" w:color="auto" w:fill="auto"/>
        <w:tabs>
          <w:tab w:val="left" w:pos="1628"/>
        </w:tabs>
        <w:bidi w:val="0"/>
        <w:spacing w:before="0" w:after="260" w:line="240" w:lineRule="auto"/>
        <w:ind w:left="0" w:right="0" w:firstLine="1000"/>
        <w:jc w:val="left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八</w:t>
      </w:r>
      <w:bookmarkEnd w:id="12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、一般公共预算“三公”经费支出情况表</w:t>
      </w:r>
    </w:p>
    <w:p w14:paraId="5733B5DA">
      <w:pPr>
        <w:pStyle w:val="13"/>
        <w:keepNext w:val="0"/>
        <w:keepLines w:val="0"/>
        <w:widowControl w:val="0"/>
        <w:shd w:val="clear" w:color="auto" w:fill="auto"/>
        <w:tabs>
          <w:tab w:val="left" w:pos="1628"/>
        </w:tabs>
        <w:bidi w:val="0"/>
        <w:spacing w:before="0" w:after="260" w:line="240" w:lineRule="auto"/>
        <w:ind w:left="0" w:right="0" w:firstLine="10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政府性基金预算支出情况表</w:t>
      </w:r>
    </w:p>
    <w:p w14:paraId="0FA6504C">
      <w:pPr>
        <w:kinsoku w:val="0"/>
        <w:overflowPunct w:val="0"/>
        <w:adjustRightInd w:val="0"/>
        <w:snapToGrid w:val="0"/>
        <w:spacing w:line="360" w:lineRule="auto"/>
        <w:ind w:right="58" w:rightChars="24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十</w:t>
      </w:r>
      <w:r>
        <w:rPr>
          <w:rFonts w:hint="eastAsia" w:ascii="仿宋_GB2312" w:eastAsia="仿宋_GB2312"/>
          <w:sz w:val="32"/>
          <w:szCs w:val="32"/>
        </w:rPr>
        <w:t>、部门(单位)整体绩效目标表</w:t>
      </w:r>
    </w:p>
    <w:p w14:paraId="03D9D511"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</w:rPr>
        <w:t>十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黑体" w:eastAsia="仿宋_GB2312"/>
          <w:sz w:val="32"/>
          <w:szCs w:val="32"/>
        </w:rPr>
        <w:t>、部门预算项目绩效目标汇总表</w:t>
      </w:r>
    </w:p>
    <w:p w14:paraId="1166F9A0">
      <w:pPr>
        <w:pStyle w:val="13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第一部分</w:t>
      </w:r>
    </w:p>
    <w:p w14:paraId="6377C6E0">
      <w:pPr>
        <w:pStyle w:val="13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龙亭区政协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概况</w:t>
      </w:r>
    </w:p>
    <w:p w14:paraId="387DD025">
      <w:pPr>
        <w:pStyle w:val="16"/>
        <w:adjustRightInd w:val="0"/>
        <w:snapToGrid w:val="0"/>
        <w:spacing w:line="600" w:lineRule="exact"/>
        <w:ind w:firstLine="636" w:firstLineChars="200"/>
        <w:rPr>
          <w:rFonts w:hint="eastAsia" w:ascii="仿宋_GB2312" w:hAnsi="仿宋_GB2312" w:eastAsia="黑体"/>
          <w:spacing w:val="-1"/>
          <w:sz w:val="32"/>
          <w:szCs w:val="32"/>
          <w:lang w:eastAsia="zh-CN"/>
        </w:rPr>
      </w:pPr>
      <w:r>
        <w:rPr>
          <w:rFonts w:hint="eastAsia" w:ascii="黑体" w:hAnsi="仿宋_GB2312" w:eastAsia="黑体"/>
          <w:spacing w:val="-1"/>
          <w:sz w:val="32"/>
          <w:szCs w:val="32"/>
          <w:lang w:eastAsia="zh-CN"/>
        </w:rPr>
        <w:t>一</w:t>
      </w:r>
      <w:r>
        <w:rPr>
          <w:rFonts w:hint="eastAsia" w:ascii="黑体" w:hAnsi="仿宋_GB2312" w:eastAsia="黑体"/>
          <w:spacing w:val="-1"/>
          <w:sz w:val="32"/>
          <w:szCs w:val="32"/>
        </w:rPr>
        <w:t>、主要职</w:t>
      </w:r>
      <w:r>
        <w:rPr>
          <w:rFonts w:hint="eastAsia" w:ascii="黑体" w:hAnsi="仿宋_GB2312" w:eastAsia="黑体"/>
          <w:spacing w:val="-1"/>
          <w:sz w:val="32"/>
          <w:szCs w:val="32"/>
          <w:lang w:eastAsia="zh-CN"/>
        </w:rPr>
        <w:t>能</w:t>
      </w:r>
    </w:p>
    <w:p w14:paraId="36A844FA"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公室工作职责：负责政协与党委、政府、人大以及区直各部门的工作协调。负责各种会议的筹备工作，负责政协文件的管理、阅读及领导批阅后的办理工作。负责政协机关接待和事务性工作。负责完成党委、政府和政协领导交办的其他工作。</w:t>
      </w:r>
    </w:p>
    <w:p w14:paraId="41DF0C0A"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委员联络科工作职责：负责组织政协各工作委员会和政协委员的联络、管理等工作。负责政协各工作委员会的学习、培训及各项活动的组织协调工作。</w:t>
      </w:r>
    </w:p>
    <w:p w14:paraId="6689DFE3"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访调研科工作职责：负责组织政协委员深入基层、深入群众，了解、收集、整理反映社情民意。负责区政协组织的调研视察活动的组织协调工作。负责协调上级政协组织对龙亭区的有关调研视察工作。负责各工作委员会调研报告的收集、编辑等工作。</w:t>
      </w:r>
    </w:p>
    <w:p w14:paraId="1EEB68FB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提案管理科工作职责：负责政协委员提案的确立、收集分类、审定立案工作。负责提案的提交、修改以及提案的转交、跟踪办理、监督落实、意见反馈等工作。</w:t>
      </w:r>
    </w:p>
    <w:p w14:paraId="531CD419">
      <w:pPr>
        <w:spacing w:line="600" w:lineRule="exact"/>
        <w:ind w:firstLine="640" w:firstLineChars="200"/>
        <w:rPr>
          <w:rFonts w:hint="eastAsia" w:ascii="微软雅黑" w:hAnsi="微软雅黑" w:eastAsia="微软雅黑" w:cs="黑体"/>
          <w:sz w:val="32"/>
          <w:szCs w:val="32"/>
        </w:rPr>
      </w:pPr>
      <w:r>
        <w:rPr>
          <w:rFonts w:hint="eastAsia" w:ascii="微软雅黑" w:hAnsi="微软雅黑" w:eastAsia="微软雅黑" w:cs="黑体"/>
          <w:sz w:val="32"/>
          <w:szCs w:val="32"/>
        </w:rPr>
        <w:t>二、部门预算单位构成</w:t>
      </w:r>
    </w:p>
    <w:p w14:paraId="4E0F9F5C">
      <w:pPr>
        <w:pStyle w:val="13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621" w:lineRule="exact"/>
        <w:ind w:left="640" w:leftChars="0" w:right="0" w:rightChars="0"/>
        <w:jc w:val="both"/>
        <w:rPr>
          <w:rFonts w:hint="eastAsia" w:ascii="仿宋_GB2312" w:hAnsi="仿宋_GB2312" w:eastAsia="仿宋_GB2312"/>
          <w:spacing w:val="-1"/>
          <w:sz w:val="32"/>
          <w:szCs w:val="32"/>
        </w:rPr>
      </w:pPr>
      <w:r>
        <w:rPr>
          <w:rFonts w:hint="eastAsia" w:ascii="仿宋_GB2312" w:hAnsi="仿宋_GB2312" w:eastAsia="仿宋_GB2312"/>
          <w:spacing w:val="-1"/>
          <w:sz w:val="32"/>
          <w:szCs w:val="32"/>
        </w:rPr>
        <w:t>开封市龙亭区</w:t>
      </w:r>
      <w:r>
        <w:rPr>
          <w:rFonts w:hint="eastAsia" w:ascii="仿宋_GB2312" w:hAnsi="仿宋_GB2312" w:eastAsia="仿宋_GB2312"/>
          <w:spacing w:val="-1"/>
          <w:sz w:val="32"/>
          <w:szCs w:val="32"/>
          <w:lang w:val="en-US" w:eastAsia="zh-CN"/>
        </w:rPr>
        <w:t>政治协商委员会</w:t>
      </w:r>
      <w:r>
        <w:rPr>
          <w:rFonts w:hint="eastAsia" w:ascii="仿宋_GB2312" w:hAnsi="仿宋_GB2312" w:eastAsia="仿宋_GB2312"/>
          <w:spacing w:val="-1"/>
          <w:sz w:val="32"/>
          <w:szCs w:val="32"/>
        </w:rPr>
        <w:t>内设机构</w:t>
      </w:r>
      <w:r>
        <w:rPr>
          <w:rFonts w:hint="eastAsia" w:ascii="仿宋_GB2312" w:hAnsi="仿宋_GB2312" w:eastAsia="仿宋_GB2312"/>
          <w:spacing w:val="-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pacing w:val="-1"/>
          <w:sz w:val="32"/>
          <w:szCs w:val="32"/>
        </w:rPr>
        <w:t>个，包括：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办公室</w:t>
      </w:r>
      <w:r>
        <w:rPr>
          <w:rFonts w:hint="eastAsia" w:ascii="仿宋_GB2312" w:hAnsi="仿宋_GB2312" w:eastAsia="仿宋_GB2312"/>
          <w:spacing w:val="-1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委员联络科</w:t>
      </w:r>
      <w:r>
        <w:rPr>
          <w:rFonts w:hint="eastAsia" w:ascii="仿宋_GB2312" w:hAnsi="仿宋_GB2312" w:eastAsia="仿宋_GB2312"/>
          <w:spacing w:val="-1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信访调研科提案管理科</w:t>
      </w:r>
      <w:r>
        <w:rPr>
          <w:rFonts w:hint="eastAsia" w:ascii="仿宋_GB2312" w:hAnsi="仿宋_GB2312" w:eastAsia="仿宋_GB2312"/>
          <w:spacing w:val="-1"/>
          <w:sz w:val="32"/>
          <w:szCs w:val="32"/>
        </w:rPr>
        <w:t>。</w:t>
      </w:r>
    </w:p>
    <w:p w14:paraId="2DFE6C0A">
      <w:pPr>
        <w:pStyle w:val="13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621" w:lineRule="exact"/>
        <w:ind w:left="640" w:leftChars="0" w:right="0" w:rightChars="0"/>
        <w:jc w:val="both"/>
        <w:rPr>
          <w:rFonts w:hint="eastAsia" w:ascii="仿宋_GB2312" w:hAnsi="仿宋_GB2312" w:eastAsia="仿宋_GB2312"/>
          <w:spacing w:val="-1"/>
          <w:sz w:val="32"/>
          <w:szCs w:val="32"/>
        </w:rPr>
      </w:pPr>
      <w:r>
        <w:rPr>
          <w:rFonts w:hint="eastAsia" w:ascii="仿宋_GB2312" w:hAnsi="仿宋_GB2312" w:eastAsia="仿宋_GB2312"/>
          <w:spacing w:val="-1"/>
          <w:sz w:val="32"/>
          <w:szCs w:val="32"/>
        </w:rPr>
        <w:t>开封市龙亭区</w:t>
      </w:r>
      <w:r>
        <w:rPr>
          <w:rFonts w:hint="eastAsia" w:ascii="仿宋_GB2312" w:hAnsi="仿宋_GB2312" w:eastAsia="仿宋_GB2312"/>
          <w:spacing w:val="-1"/>
          <w:sz w:val="32"/>
          <w:szCs w:val="32"/>
          <w:lang w:val="en-US" w:eastAsia="zh-CN"/>
        </w:rPr>
        <w:t>政治协商委员会</w:t>
      </w:r>
      <w:r>
        <w:rPr>
          <w:rFonts w:hint="eastAsia" w:ascii="仿宋_GB2312" w:hAnsi="仿宋_GB2312" w:eastAsia="仿宋_GB2312"/>
          <w:spacing w:val="-1"/>
          <w:sz w:val="32"/>
          <w:szCs w:val="32"/>
        </w:rPr>
        <w:t>部门预算仅包括本级预算。</w:t>
      </w:r>
    </w:p>
    <w:p w14:paraId="48BBCC26">
      <w:pPr>
        <w:pStyle w:val="13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621" w:lineRule="exact"/>
        <w:ind w:left="640" w:leftChars="0" w:right="0" w:rightChars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/>
          <w:spacing w:val="-1"/>
          <w:sz w:val="32"/>
          <w:szCs w:val="32"/>
        </w:rPr>
        <w:t>1.开封市龙亭区</w:t>
      </w:r>
      <w:r>
        <w:rPr>
          <w:rFonts w:hint="eastAsia" w:ascii="仿宋_GB2312" w:hAnsi="仿宋_GB2312" w:eastAsia="仿宋_GB2312"/>
          <w:spacing w:val="-1"/>
          <w:sz w:val="32"/>
          <w:szCs w:val="32"/>
          <w:lang w:val="en-US" w:eastAsia="zh-CN"/>
        </w:rPr>
        <w:t>政治协商委员会</w:t>
      </w:r>
      <w:r>
        <w:rPr>
          <w:rFonts w:hint="eastAsia" w:ascii="仿宋_GB2312" w:hAnsi="仿宋_GB2312" w:eastAsia="仿宋_GB2312"/>
          <w:spacing w:val="-1"/>
          <w:sz w:val="32"/>
          <w:szCs w:val="32"/>
        </w:rPr>
        <w:t>本级。</w:t>
      </w:r>
    </w:p>
    <w:p w14:paraId="77ED76F1">
      <w:pPr>
        <w:pStyle w:val="13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57"/>
        </w:tabs>
        <w:bidi w:val="0"/>
        <w:spacing w:before="0" w:after="260" w:line="240" w:lineRule="auto"/>
        <w:ind w:left="660" w:leftChars="0" w:right="0" w:rightChars="0"/>
        <w:jc w:val="left"/>
        <w:rPr>
          <w:rFonts w:hint="eastAsia" w:ascii="仿宋" w:hAnsi="仿宋" w:eastAsia="仿宋" w:cs="仿宋"/>
          <w:sz w:val="32"/>
          <w:szCs w:val="32"/>
        </w:rPr>
      </w:pPr>
      <w:bookmarkStart w:id="13" w:name="bookmark23"/>
      <w:bookmarkEnd w:id="13"/>
    </w:p>
    <w:p w14:paraId="3233C25D">
      <w:pPr>
        <w:pStyle w:val="13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bookmarkStart w:id="14" w:name="bookmark27"/>
      <w:bookmarkEnd w:id="14"/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第二部分</w:t>
      </w:r>
    </w:p>
    <w:p w14:paraId="0BEC889F">
      <w:pPr>
        <w:pStyle w:val="13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龙亭区政协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202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年部门预算情况说明</w:t>
      </w:r>
    </w:p>
    <w:p w14:paraId="48E66464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16" w:lineRule="exact"/>
        <w:ind w:left="0" w:right="0" w:firstLine="64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一</w:t>
      </w: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收入支出预算总体情况说明</w:t>
      </w:r>
    </w:p>
    <w:p w14:paraId="1FE90271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16" w:lineRule="exac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龙亭区政协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年收入总计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230.78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 xml:space="preserve">万元，支出总计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230.78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万元，与20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年预算相比，收、支总计各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54.8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%。主要原因：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工资福利支出增长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。</w:t>
      </w:r>
    </w:p>
    <w:p w14:paraId="4510429D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16" w:lineRule="exact"/>
        <w:ind w:left="0" w:right="0" w:firstLine="64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二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收入预算总体情况说明</w:t>
      </w:r>
    </w:p>
    <w:p w14:paraId="07E3D10F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21" w:lineRule="exac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龙亭区政协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年收入合计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230.78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position w:val="0"/>
          <w:sz w:val="32"/>
          <w:szCs w:val="32"/>
        </w:rPr>
        <w:t>万元,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其中：一般公共预算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230.78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财政性资金结转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万元。</w:t>
      </w:r>
    </w:p>
    <w:p w14:paraId="396A0785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16" w:lineRule="exact"/>
        <w:ind w:left="0" w:right="0" w:firstLine="64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bookmarkStart w:id="15" w:name="bookmark31"/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三</w:t>
      </w:r>
      <w:bookmarkEnd w:id="15"/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支出预算总体情况说明</w:t>
      </w:r>
    </w:p>
    <w:p w14:paraId="6BBDF7F3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19" w:lineRule="exac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龙亭区政协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年支出合计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230.78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万元，其中：基本支出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230.78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万元，占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100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%。</w:t>
      </w:r>
    </w:p>
    <w:p w14:paraId="0766A796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16" w:lineRule="exact"/>
        <w:ind w:left="0" w:right="0" w:firstLine="64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bookmarkStart w:id="16" w:name="bookmark32"/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四</w:t>
      </w:r>
      <w:bookmarkEnd w:id="16"/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、财政拨款收入支出预算总体情况说明</w:t>
      </w:r>
    </w:p>
    <w:p w14:paraId="30030971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17" w:lineRule="exac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龙亭区政协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年一般公共预算收支预算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230.78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，政府性基金收入预算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万元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。与20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年相比，一般公共预算收支预算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54.8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政府性基金收入预算增加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%。主要原因：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工资福利支出增长，无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政府性基金收入预算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支出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。</w:t>
      </w:r>
    </w:p>
    <w:p w14:paraId="6046DF6B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16" w:lineRule="exact"/>
        <w:ind w:left="0" w:right="0" w:firstLine="64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bookmarkStart w:id="17" w:name="bookmark33"/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五</w:t>
      </w:r>
      <w:bookmarkEnd w:id="17"/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、一般公共预算支出预算情况说明</w:t>
      </w:r>
    </w:p>
    <w:p w14:paraId="282D9CDC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17" w:lineRule="exact"/>
        <w:ind w:left="0" w:right="0" w:firstLine="64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龙亭区政协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2021年一般公共预算支出年初预算为230.78万元。主要用于以下方面：一般公共服务（类）支出230.78万元，占100%。</w:t>
      </w:r>
    </w:p>
    <w:p w14:paraId="7B119ABC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16" w:lineRule="exact"/>
        <w:ind w:left="0" w:right="0" w:firstLine="64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bookmarkStart w:id="18" w:name="bookmark34"/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六</w:t>
      </w:r>
      <w:bookmarkEnd w:id="18"/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支出预算经济分类情况说明</w:t>
      </w:r>
    </w:p>
    <w:p w14:paraId="035715E9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17" w:lineRule="exact"/>
        <w:ind w:left="0" w:right="0" w:firstLine="64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按照《财政部关于印发〈支出经济分类科目改革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zh-CN" w:eastAsia="zh-CN"/>
        </w:rPr>
        <w:t>方案〉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的通知》（财预〔2017〕98号）要求，从2018年起全面实施支出经济分类科目改革，根据政府预算管理和部门预算管理的不同特点，分设部门预算支出经济分类科目和政府预算支出经济分类科目，两套科目之间保持对应关系。我单位《支出经济分类汇总表》，按两套经济分类科目分别反映不同资金来源的全部预算支出。</w:t>
      </w:r>
    </w:p>
    <w:p w14:paraId="3E8C7273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bookmarkStart w:id="19" w:name="bookmark36"/>
      <w:r>
        <w:rPr>
          <w:rFonts w:hint="eastAsia" w:ascii="黑体" w:hAnsi="Times New Roman" w:eastAsia="黑体" w:cs="黑体"/>
          <w:kern w:val="0"/>
          <w:sz w:val="32"/>
          <w:szCs w:val="32"/>
        </w:rPr>
        <w:t>七、政府性基金预算支出预算情况说明</w:t>
      </w:r>
    </w:p>
    <w:p w14:paraId="413EBE78">
      <w:pPr>
        <w:spacing w:line="560" w:lineRule="exact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Courier New"/>
          <w:sz w:val="32"/>
          <w:szCs w:val="32"/>
        </w:rPr>
        <w:t>202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Courier New"/>
          <w:sz w:val="32"/>
          <w:szCs w:val="32"/>
        </w:rPr>
        <w:t>年没有使用政府性基金预算拨款安排的支出。</w:t>
      </w:r>
    </w:p>
    <w:p w14:paraId="67E4B962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八、</w:t>
      </w:r>
      <w:r>
        <w:rPr>
          <w:rFonts w:hint="eastAsia" w:ascii="黑体" w:hAnsi="Times New Roman" w:eastAsia="黑体" w:cs="黑体"/>
          <w:sz w:val="32"/>
          <w:szCs w:val="32"/>
        </w:rPr>
        <w:t>国有资本经营预算支出</w:t>
      </w:r>
      <w:r>
        <w:rPr>
          <w:rFonts w:hint="eastAsia" w:ascii="黑体" w:hAnsi="Times New Roman" w:eastAsia="黑体" w:cs="黑体"/>
          <w:kern w:val="0"/>
          <w:sz w:val="32"/>
          <w:szCs w:val="32"/>
        </w:rPr>
        <w:t>情况说明</w:t>
      </w:r>
    </w:p>
    <w:p w14:paraId="382F2A5A">
      <w:pPr>
        <w:spacing w:line="560" w:lineRule="exact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Courier New"/>
          <w:sz w:val="32"/>
          <w:szCs w:val="32"/>
        </w:rPr>
        <w:t>202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Courier New"/>
          <w:sz w:val="32"/>
          <w:szCs w:val="32"/>
        </w:rPr>
        <w:t>年没有使用国有资本经营预算拨款安排的支出。</w:t>
      </w:r>
    </w:p>
    <w:bookmarkEnd w:id="19"/>
    <w:p w14:paraId="78E4C5FE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16" w:lineRule="exact"/>
        <w:ind w:left="0" w:right="0" w:firstLine="64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zh-CN" w:eastAsia="zh-CN"/>
        </w:rPr>
        <w:t>“三公”经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费支出预算情况说明</w:t>
      </w:r>
    </w:p>
    <w:p w14:paraId="0BCAF8A3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31" w:lineRule="exac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我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公”经费预算为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1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万元。202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公”经费支出预算数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与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持平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。</w:t>
      </w:r>
    </w:p>
    <w:p w14:paraId="45453B7E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16" w:lineRule="exac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具体支出情况如下：</w:t>
      </w:r>
    </w:p>
    <w:p w14:paraId="7B430FBD"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16" w:lineRule="exact"/>
        <w:ind w:left="0" w:leftChars="0" w:right="0"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因公出国（境）费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0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，主要用于单位工作人员公务出国（境）的住宿费、旅费、伙食补助费、杂费、 培训费等支出。</w:t>
      </w:r>
    </w:p>
    <w:p w14:paraId="36034D55"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16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2" w:lineRule="exact"/>
        <w:ind w:left="0" w:leftChars="0" w:right="0"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公务用车购置及运行费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，其中，公务 用车购置费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0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万元；公务用车运行维护费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1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万元，主要用于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车辆的保养维护及汽油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。公务用车运行维护费预算数比20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持平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。</w:t>
      </w:r>
    </w:p>
    <w:p w14:paraId="31BA57DD"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16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2" w:lineRule="exact"/>
        <w:ind w:left="0" w:leftChars="0" w:right="0"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公务接待费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0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万元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  <w:t>。</w:t>
      </w:r>
    </w:p>
    <w:p w14:paraId="224B2F53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16" w:lineRule="exact"/>
        <w:ind w:left="0" w:right="0" w:firstLine="64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十、其他重要事项情况说明</w:t>
      </w:r>
    </w:p>
    <w:p w14:paraId="065883F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</w:pPr>
      <w:r>
        <w:rPr>
          <w:rFonts w:hint="eastAsia" w:ascii="仿宋" w:hAnsi="仿宋" w:eastAsia="仿宋" w:cs="仿宋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（一）机关运行经费支出情况</w:t>
      </w:r>
    </w:p>
    <w:p w14:paraId="0CC51C5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龙亭区政协</w:t>
      </w:r>
      <w:r>
        <w:rPr>
          <w:rFonts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</w:t>
      </w:r>
      <w:r>
        <w:rPr>
          <w:rFonts w:ascii="仿宋_GB2312" w:hAnsi="宋体" w:eastAsia="仿宋_GB2312" w:cs="Courier New"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sz w:val="32"/>
          <w:szCs w:val="32"/>
        </w:rPr>
        <w:t>机关运行经费支出预算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37.66</w:t>
      </w:r>
      <w:r>
        <w:rPr>
          <w:rFonts w:hint="eastAsia" w:ascii="仿宋_GB2312" w:hAnsi="宋体" w:eastAsia="仿宋_GB2312" w:cs="Courier New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主要保障机构正常运转及正常履职需要</w:t>
      </w:r>
      <w:r>
        <w:rPr>
          <w:rFonts w:hint="eastAsia" w:ascii="仿宋_GB2312" w:eastAsia="仿宋_GB2312"/>
          <w:sz w:val="32"/>
          <w:szCs w:val="32"/>
          <w:lang w:eastAsia="zh-CN"/>
        </w:rPr>
        <w:t>办公、印刷、会议和培训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0B08891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（二）政府采购支出情况</w:t>
      </w:r>
    </w:p>
    <w:p w14:paraId="5B17ED3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楷体_GB2312" w:hAnsi="Times New Roman" w:eastAsia="楷体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2020年政府采购预算安排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万元，其中：政府采购货物预</w:t>
      </w:r>
      <w:r>
        <w:rPr>
          <w:rFonts w:hint="eastAsia" w:ascii="仿宋_GB2312" w:eastAsia="仿宋_GB2312"/>
          <w:spacing w:val="-20"/>
          <w:sz w:val="32"/>
          <w:szCs w:val="32"/>
        </w:rPr>
        <w:t>算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pacing w:val="-20"/>
          <w:sz w:val="32"/>
          <w:szCs w:val="32"/>
        </w:rPr>
        <w:t>万元、政府采购工程预算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pacing w:val="-20"/>
          <w:sz w:val="32"/>
          <w:szCs w:val="32"/>
        </w:rPr>
        <w:t>万元、政府采购服务预算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pacing w:val="-20"/>
          <w:sz w:val="32"/>
          <w:szCs w:val="32"/>
        </w:rPr>
        <w:t>万</w:t>
      </w:r>
      <w:r>
        <w:rPr>
          <w:rFonts w:hint="eastAsia" w:ascii="仿宋_GB2312" w:eastAsia="仿宋_GB2312"/>
          <w:spacing w:val="-20"/>
          <w:sz w:val="32"/>
          <w:szCs w:val="32"/>
          <w:lang w:eastAsia="zh-CN"/>
        </w:rPr>
        <w:t>元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64F038CD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FFFFFF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绩效目标设置情况</w:t>
      </w:r>
    </w:p>
    <w:p w14:paraId="1E74971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我单位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2021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年预算项目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按照要求进行绩效目标设置。将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从项目产出、项目效益、满意度等方面设置绩效指标，综合反映项目预期完成的数量、实效、质量，预期达到的社会经济效益、可持续影响以及服务对象满意度等情况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5E67B3C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（四）国有资产占用情况。</w:t>
      </w:r>
    </w:p>
    <w:p w14:paraId="59063FA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Courier New"/>
          <w:sz w:val="32"/>
          <w:szCs w:val="32"/>
        </w:rPr>
        <w:t>年期末，我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Courier New"/>
          <w:sz w:val="32"/>
          <w:szCs w:val="32"/>
        </w:rPr>
        <w:t>共有车辆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Courier New"/>
          <w:sz w:val="32"/>
          <w:szCs w:val="32"/>
        </w:rPr>
        <w:t>辆，其中：一般公务用车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Courier New"/>
          <w:sz w:val="32"/>
          <w:szCs w:val="32"/>
        </w:rPr>
        <w:t>辆、一般执法执勤用车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辆、特种专业技术用车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辆，其他用车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离退休老干部用车</w:t>
      </w:r>
      <w:r>
        <w:rPr>
          <w:rFonts w:hint="eastAsia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32756C6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hint="eastAsia" w:ascii="仿宋_GB2312" w:hAnsi="宋体" w:eastAsia="仿宋_GB2312" w:cs="Courier New"/>
          <w:b/>
          <w:sz w:val="32"/>
          <w:szCs w:val="32"/>
        </w:rPr>
      </w:pPr>
      <w:r>
        <w:rPr>
          <w:rFonts w:hint="eastAsia" w:ascii="仿宋_GB2312" w:hAnsi="宋体" w:eastAsia="仿宋_GB2312" w:cs="Courier New"/>
          <w:b/>
          <w:sz w:val="32"/>
          <w:szCs w:val="32"/>
        </w:rPr>
        <w:t>（五）专项转移支付项目情况</w:t>
      </w:r>
    </w:p>
    <w:p w14:paraId="0D2C9F1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我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Courier New"/>
          <w:sz w:val="32"/>
          <w:szCs w:val="32"/>
        </w:rPr>
        <w:t>负责管理的专项转移支付项目共有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项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Courier New"/>
          <w:sz w:val="32"/>
          <w:szCs w:val="32"/>
        </w:rPr>
        <w:t>我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Courier New"/>
          <w:sz w:val="32"/>
          <w:szCs w:val="32"/>
        </w:rPr>
        <w:t>将按照《预算法》等有关规定，积极做好项目分配前期准备工作，在规定的时间内向财政部门提出资金分配意见，根据有关要求做好项目申报公开等相关工作。</w:t>
      </w:r>
    </w:p>
    <w:p w14:paraId="2326586A">
      <w:pPr>
        <w:pStyle w:val="13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第三部分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名词解释</w:t>
      </w:r>
    </w:p>
    <w:p w14:paraId="1AAF243D">
      <w:pPr>
        <w:pStyle w:val="13"/>
        <w:keepNext w:val="0"/>
        <w:keepLines w:val="0"/>
        <w:widowControl w:val="0"/>
        <w:shd w:val="clear" w:color="auto" w:fill="auto"/>
        <w:tabs>
          <w:tab w:val="left" w:pos="1269"/>
        </w:tabs>
        <w:bidi w:val="0"/>
        <w:spacing w:before="0" w:after="0" w:line="619" w:lineRule="exact"/>
        <w:ind w:left="0" w:right="0" w:firstLine="660"/>
        <w:jc w:val="both"/>
        <w:rPr>
          <w:rFonts w:hint="eastAsia" w:ascii="仿宋" w:hAnsi="仿宋" w:eastAsia="仿宋" w:cs="仿宋"/>
          <w:sz w:val="32"/>
          <w:szCs w:val="32"/>
        </w:rPr>
      </w:pPr>
      <w:bookmarkStart w:id="20" w:name="bookmark45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一</w:t>
      </w:r>
      <w:bookmarkEnd w:id="20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、财政拨款收入：是指省级财政当年拨付的资金。</w:t>
      </w:r>
    </w:p>
    <w:p w14:paraId="4AE8A33B">
      <w:pPr>
        <w:pStyle w:val="13"/>
        <w:keepNext w:val="0"/>
        <w:keepLines w:val="0"/>
        <w:widowControl w:val="0"/>
        <w:shd w:val="clear" w:color="auto" w:fill="auto"/>
        <w:tabs>
          <w:tab w:val="left" w:pos="1269"/>
        </w:tabs>
        <w:bidi w:val="0"/>
        <w:spacing w:before="0" w:after="0" w:line="619" w:lineRule="exact"/>
        <w:ind w:left="0" w:right="0" w:firstLine="660"/>
        <w:jc w:val="both"/>
        <w:rPr>
          <w:rFonts w:hint="eastAsia" w:ascii="仿宋" w:hAnsi="仿宋" w:eastAsia="仿宋" w:cs="仿宋"/>
          <w:sz w:val="32"/>
          <w:szCs w:val="32"/>
        </w:rPr>
      </w:pPr>
      <w:bookmarkStart w:id="21" w:name="bookmark46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二</w:t>
      </w:r>
      <w:bookmarkEnd w:id="21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、事业收入：是指事业单位开展专业活动及辅助活动 所取得的收入。</w:t>
      </w:r>
    </w:p>
    <w:p w14:paraId="4E92FFE0">
      <w:pPr>
        <w:pStyle w:val="13"/>
        <w:keepNext w:val="0"/>
        <w:keepLines w:val="0"/>
        <w:widowControl w:val="0"/>
        <w:shd w:val="clear" w:color="auto" w:fill="auto"/>
        <w:tabs>
          <w:tab w:val="left" w:pos="1269"/>
        </w:tabs>
        <w:bidi w:val="0"/>
        <w:spacing w:before="0" w:after="0" w:line="619" w:lineRule="exact"/>
        <w:ind w:left="0" w:right="0" w:firstLine="660"/>
        <w:jc w:val="both"/>
        <w:rPr>
          <w:rFonts w:hint="eastAsia" w:ascii="仿宋" w:hAnsi="仿宋" w:eastAsia="仿宋" w:cs="仿宋"/>
          <w:sz w:val="32"/>
          <w:szCs w:val="32"/>
        </w:rPr>
      </w:pPr>
      <w:bookmarkStart w:id="22" w:name="bookmark47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三</w:t>
      </w:r>
      <w:bookmarkEnd w:id="22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、其他收入：是指部门取得的除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“财政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拨款”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、“事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业收入”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、“事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业单位经营收入”等以外的收入。</w:t>
      </w:r>
    </w:p>
    <w:p w14:paraId="7C2728C6">
      <w:pPr>
        <w:pStyle w:val="13"/>
        <w:keepNext w:val="0"/>
        <w:keepLines w:val="0"/>
        <w:widowControl w:val="0"/>
        <w:shd w:val="clear" w:color="auto" w:fill="auto"/>
        <w:tabs>
          <w:tab w:val="left" w:pos="1269"/>
        </w:tabs>
        <w:bidi w:val="0"/>
        <w:spacing w:before="0" w:after="0" w:line="619" w:lineRule="exact"/>
        <w:ind w:left="0" w:right="0" w:firstLine="660"/>
        <w:jc w:val="both"/>
        <w:rPr>
          <w:rFonts w:hint="eastAsia" w:ascii="仿宋" w:hAnsi="仿宋" w:eastAsia="仿宋" w:cs="仿宋"/>
          <w:sz w:val="32"/>
          <w:szCs w:val="32"/>
        </w:rPr>
      </w:pPr>
      <w:bookmarkStart w:id="23" w:name="bookmark48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四</w:t>
      </w:r>
      <w:bookmarkEnd w:id="23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、用事业基金弥补收支差额：是指事业单位在当年的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“财政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拨款收入”、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“事业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收入”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、“经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营收入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”和“其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他收入 ”不足以安排当年支出的情况下，使用以前年度积累的事业 基金（即事业单位以前各年度收支相抵后，按国家规定提取 、用于弥补以后年度收支差额的基金）弥补当年收支缺口的资金。</w:t>
      </w:r>
    </w:p>
    <w:p w14:paraId="25F9F481">
      <w:pPr>
        <w:pStyle w:val="13"/>
        <w:keepNext w:val="0"/>
        <w:keepLines w:val="0"/>
        <w:widowControl w:val="0"/>
        <w:shd w:val="clear" w:color="auto" w:fill="auto"/>
        <w:tabs>
          <w:tab w:val="left" w:pos="1269"/>
        </w:tabs>
        <w:bidi w:val="0"/>
        <w:spacing w:before="0" w:after="0" w:line="619" w:lineRule="exact"/>
        <w:ind w:left="0" w:right="0" w:firstLine="660"/>
        <w:jc w:val="both"/>
        <w:rPr>
          <w:rFonts w:hint="eastAsia" w:ascii="仿宋" w:hAnsi="仿宋" w:eastAsia="仿宋" w:cs="仿宋"/>
          <w:sz w:val="32"/>
          <w:szCs w:val="32"/>
        </w:rPr>
      </w:pPr>
      <w:bookmarkStart w:id="24" w:name="bookmark49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五</w:t>
      </w:r>
      <w:bookmarkEnd w:id="24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、基本支出：是指为保障机构正常运转、完成日常工 作任务所必需的开支，其内容包括人员经费和日常公用经费 两部分。</w:t>
      </w:r>
    </w:p>
    <w:p w14:paraId="03F9B088">
      <w:pPr>
        <w:pStyle w:val="13"/>
        <w:keepNext w:val="0"/>
        <w:keepLines w:val="0"/>
        <w:widowControl w:val="0"/>
        <w:shd w:val="clear" w:color="auto" w:fill="auto"/>
        <w:tabs>
          <w:tab w:val="left" w:pos="1269"/>
        </w:tabs>
        <w:bidi w:val="0"/>
        <w:spacing w:before="0" w:after="0" w:line="588" w:lineRule="exact"/>
        <w:ind w:left="0" w:right="0" w:firstLine="660"/>
        <w:jc w:val="both"/>
        <w:rPr>
          <w:rFonts w:hint="eastAsia" w:ascii="仿宋" w:hAnsi="仿宋" w:eastAsia="仿宋" w:cs="仿宋"/>
          <w:sz w:val="32"/>
          <w:szCs w:val="32"/>
        </w:rPr>
      </w:pPr>
      <w:bookmarkStart w:id="25" w:name="bookmark50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六</w:t>
      </w:r>
      <w:bookmarkEnd w:id="25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、项目支出：是指在基本支出之外，为完成特定的行 政工作任务或事业发展目标所发生的支出。</w:t>
      </w:r>
    </w:p>
    <w:p w14:paraId="129FC0ED">
      <w:pPr>
        <w:pStyle w:val="13"/>
        <w:keepNext w:val="0"/>
        <w:keepLines w:val="0"/>
        <w:widowControl w:val="0"/>
        <w:shd w:val="clear" w:color="auto" w:fill="auto"/>
        <w:tabs>
          <w:tab w:val="left" w:pos="1269"/>
        </w:tabs>
        <w:bidi w:val="0"/>
        <w:spacing w:before="0" w:after="0" w:line="618" w:lineRule="exact"/>
        <w:ind w:left="0" w:right="0" w:firstLine="660"/>
        <w:jc w:val="both"/>
        <w:rPr>
          <w:rFonts w:hint="eastAsia" w:ascii="仿宋" w:hAnsi="仿宋" w:eastAsia="仿宋" w:cs="仿宋"/>
          <w:sz w:val="32"/>
          <w:szCs w:val="32"/>
        </w:rPr>
      </w:pPr>
      <w:bookmarkStart w:id="26" w:name="bookmark51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七</w:t>
      </w:r>
      <w:bookmarkEnd w:id="26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、“三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14:paraId="6EEEDD83">
      <w:pPr>
        <w:pStyle w:val="13"/>
        <w:keepNext w:val="0"/>
        <w:keepLines w:val="0"/>
        <w:widowControl w:val="0"/>
        <w:shd w:val="clear" w:color="auto" w:fill="auto"/>
        <w:bidi w:val="0"/>
        <w:spacing w:before="0" w:after="880" w:line="618" w:lineRule="exac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</w:rPr>
      </w:pPr>
      <w:bookmarkStart w:id="27" w:name="bookmark52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八</w:t>
      </w:r>
      <w:bookmarkEnd w:id="27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、机关运行经费：是指为保障行政单位（含参照公务员法管理的事业单位）运行用于购买货物和服务的各项资金,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7FE424C2">
      <w:pPr>
        <w:pStyle w:val="13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</w:rPr>
      </w:pPr>
    </w:p>
    <w:p w14:paraId="118C1F3C">
      <w:pPr>
        <w:pStyle w:val="13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</w:rPr>
      </w:pPr>
    </w:p>
    <w:p w14:paraId="1CEDBB5F">
      <w:pPr>
        <w:pStyle w:val="13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sectPr>
      <w:footerReference r:id="rId7" w:type="first"/>
      <w:footerReference r:id="rId5" w:type="default"/>
      <w:footerReference r:id="rId6" w:type="even"/>
      <w:footnotePr>
        <w:numFmt w:val="decimal"/>
      </w:footnotePr>
      <w:pgSz w:w="11900" w:h="16840"/>
      <w:pgMar w:top="1279" w:right="1742" w:bottom="1766" w:left="1824" w:header="0" w:footer="3" w:gutter="0"/>
      <w:cols w:space="720" w:num="1"/>
      <w:titlePg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0484F8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3692525</wp:posOffset>
              </wp:positionH>
              <wp:positionV relativeFrom="page">
                <wp:posOffset>9799320</wp:posOffset>
              </wp:positionV>
              <wp:extent cx="227330" cy="7302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3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3C6C7B"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6" o:spt="202" type="#_x0000_t202" style="position:absolute;left:0pt;margin-left:290.75pt;margin-top:771.6pt;height:5.75pt;width:17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PN/KLPYAAAA&#10;DQEAAA8AAAAAAAAAAQAgAAAAIgAAAGRycy9kb3ducmV2LnhtbFBLAQIUABQAAAAIAIdO4kAxccrw&#10;qwEAAG4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3C6C7B"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519F6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3692525</wp:posOffset>
              </wp:positionH>
              <wp:positionV relativeFrom="page">
                <wp:posOffset>9799320</wp:posOffset>
              </wp:positionV>
              <wp:extent cx="227330" cy="7302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3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D25692"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26" o:spt="202" type="#_x0000_t202" style="position:absolute;left:0pt;margin-left:290.75pt;margin-top:771.6pt;height:5.75pt;width:17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PN/KLPYAAAA&#10;DQEAAA8AAAAAAAAAAQAgAAAAIgAAAGRycy9kb3ducmV2LnhtbFBLAQIUABQAAAAIAIdO4kC08UYB&#10;qwEAAHA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D25692"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6FE12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3721100</wp:posOffset>
              </wp:positionH>
              <wp:positionV relativeFrom="page">
                <wp:posOffset>9810750</wp:posOffset>
              </wp:positionV>
              <wp:extent cx="168910" cy="7493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910" cy="749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4FCECB"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26" o:spt="202" type="#_x0000_t202" style="position:absolute;left:0pt;margin-left:293pt;margin-top:772.5pt;height:5.9pt;width:13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JF8iu2AAA&#10;AA0BAAAPAAAAAAAAAAEAIAAAACIAAABkcnMvZG93bnJldi54bWxQSwECFAAUAAAACACHTuJALdWT&#10;P6wBAABw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4FCECB"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E422A6"/>
    <w:multiLevelType w:val="singleLevel"/>
    <w:tmpl w:val="60E422A6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MzZkM2E1MTA0N2IyYmY4ZjkyYTE2NDAxYzFjZTczNWIifQ=="/>
  </w:docVars>
  <w:rsids>
    <w:rsidRoot w:val="00000000"/>
    <w:rsid w:val="00787D38"/>
    <w:rsid w:val="009C764A"/>
    <w:rsid w:val="02345E95"/>
    <w:rsid w:val="0400486F"/>
    <w:rsid w:val="085361DE"/>
    <w:rsid w:val="08A86B76"/>
    <w:rsid w:val="0EC43E0E"/>
    <w:rsid w:val="24B56F2A"/>
    <w:rsid w:val="268F00E7"/>
    <w:rsid w:val="28581677"/>
    <w:rsid w:val="29EE6B0E"/>
    <w:rsid w:val="47EE0631"/>
    <w:rsid w:val="4A24741D"/>
    <w:rsid w:val="4C3F2D93"/>
    <w:rsid w:val="4EC95CB0"/>
    <w:rsid w:val="4F264919"/>
    <w:rsid w:val="521113CA"/>
    <w:rsid w:val="566C4B80"/>
    <w:rsid w:val="576E7476"/>
    <w:rsid w:val="58CE4100"/>
    <w:rsid w:val="599F5F1E"/>
    <w:rsid w:val="5F8A4068"/>
    <w:rsid w:val="64CE531C"/>
    <w:rsid w:val="73BC405B"/>
    <w:rsid w:val="75C401FF"/>
    <w:rsid w:val="7A091311"/>
    <w:rsid w:val="7BF10045"/>
    <w:rsid w:val="7E213E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Body text|2_"/>
    <w:basedOn w:val="5"/>
    <w:link w:val="7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link w:val="6"/>
    <w:qFormat/>
    <w:uiPriority w:val="0"/>
    <w:pPr>
      <w:widowControl w:val="0"/>
      <w:shd w:val="clear" w:color="auto" w:fill="auto"/>
      <w:spacing w:before="320" w:after="1020"/>
      <w:jc w:val="center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8">
    <w:name w:val="Header or footer|2_"/>
    <w:basedOn w:val="5"/>
    <w:link w:val="9"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9">
    <w:name w:val="Header or footer|2"/>
    <w:basedOn w:val="1"/>
    <w:link w:val="8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character" w:customStyle="1" w:styleId="10">
    <w:name w:val="Heading #1|1_"/>
    <w:basedOn w:val="5"/>
    <w:link w:val="11"/>
    <w:qFormat/>
    <w:uiPriority w:val="0"/>
    <w:rPr>
      <w:rFonts w:ascii="宋体" w:hAnsi="宋体" w:eastAsia="宋体" w:cs="宋体"/>
      <w:sz w:val="54"/>
      <w:szCs w:val="54"/>
      <w:u w:val="none"/>
      <w:shd w:val="clear" w:color="auto" w:fill="auto"/>
      <w:lang w:val="zh-TW" w:eastAsia="zh-TW" w:bidi="zh-TW"/>
    </w:rPr>
  </w:style>
  <w:style w:type="paragraph" w:customStyle="1" w:styleId="11">
    <w:name w:val="Heading #1|1"/>
    <w:basedOn w:val="1"/>
    <w:link w:val="10"/>
    <w:qFormat/>
    <w:uiPriority w:val="0"/>
    <w:pPr>
      <w:widowControl w:val="0"/>
      <w:shd w:val="clear" w:color="auto" w:fill="auto"/>
      <w:spacing w:after="440"/>
      <w:jc w:val="center"/>
      <w:outlineLvl w:val="0"/>
    </w:pPr>
    <w:rPr>
      <w:rFonts w:ascii="宋体" w:hAnsi="宋体" w:eastAsia="宋体" w:cs="宋体"/>
      <w:sz w:val="54"/>
      <w:szCs w:val="54"/>
      <w:u w:val="none"/>
      <w:shd w:val="clear" w:color="auto" w:fill="auto"/>
      <w:lang w:val="zh-TW" w:eastAsia="zh-TW" w:bidi="zh-TW"/>
    </w:rPr>
  </w:style>
  <w:style w:type="character" w:customStyle="1" w:styleId="12">
    <w:name w:val="Body text|1_"/>
    <w:basedOn w:val="5"/>
    <w:link w:val="13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3">
    <w:name w:val="Body text|1"/>
    <w:basedOn w:val="1"/>
    <w:link w:val="12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4">
    <w:name w:val="Header or footer|1_"/>
    <w:basedOn w:val="5"/>
    <w:link w:val="15"/>
    <w:qFormat/>
    <w:uiPriority w:val="0"/>
    <w:rPr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15">
    <w:name w:val="Header or footer|1"/>
    <w:basedOn w:val="1"/>
    <w:link w:val="14"/>
    <w:qFormat/>
    <w:uiPriority w:val="0"/>
    <w:pPr>
      <w:widowControl w:val="0"/>
      <w:shd w:val="clear" w:color="auto" w:fill="auto"/>
    </w:pPr>
    <w:rPr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2639</Words>
  <Characters>2776</Characters>
  <TotalTime>2</TotalTime>
  <ScaleCrop>false</ScaleCrop>
  <LinksUpToDate>false</LinksUpToDate>
  <CharactersWithSpaces>2792</CharactersWithSpaces>
  <Application>WPS Office_12.1.0.18372_F1E327BC-269C-435d-A152-05C5408002CA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2020-06-29T01:56:00Z</dcterms:created>
  <dc:creator>59113</dc:creator>
  <cp:lastModifiedBy>梁</cp:lastModifiedBy>
  <dcterms:modified xsi:type="dcterms:W3CDTF">2024-12-12T08:34:30Z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719AF61C617143E7B807E4D6F22CF04B_13</vt:lpwstr>
  </property>
</Properties>
</file>