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52880">
      <w:pPr>
        <w:jc w:val="center"/>
        <w:rPr>
          <w:rFonts w:hint="eastAsia" w:ascii="黑体" w:hAnsi="黑体" w:eastAsia="黑体" w:cs="黑体"/>
          <w:sz w:val="52"/>
          <w:szCs w:val="52"/>
        </w:rPr>
      </w:pPr>
      <w:bookmarkStart w:id="1" w:name="_GoBack"/>
      <w:bookmarkEnd w:id="1"/>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w:t>
      </w:r>
    </w:p>
    <w:p w14:paraId="6D223BB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黑体" w:cs="Times New Roman"/>
          <w:sz w:val="52"/>
          <w:lang w:val="en-US" w:eastAsia="zh-CN"/>
        </w:rPr>
      </w:pPr>
      <w:r>
        <w:rPr>
          <w:rFonts w:hint="default" w:ascii="Times New Roman" w:hAnsi="Times New Roman" w:eastAsia="黑体" w:cs="Times New Roman"/>
          <w:sz w:val="52"/>
          <w:lang w:val="en-US" w:eastAsia="zh-CN"/>
        </w:rPr>
        <w:t>开封市龙亭区人民代表大会常务委会</w:t>
      </w:r>
    </w:p>
    <w:p w14:paraId="01CBA340">
      <w:pPr>
        <w:jc w:val="center"/>
        <w:rPr>
          <w:rFonts w:hint="eastAsia" w:ascii="黑体" w:hAnsi="黑体" w:eastAsia="黑体" w:cs="黑体"/>
          <w:sz w:val="52"/>
          <w:szCs w:val="52"/>
        </w:rPr>
      </w:pPr>
      <w:r>
        <w:rPr>
          <w:rFonts w:hint="eastAsia" w:ascii="黑体" w:hAnsi="黑体" w:eastAsia="黑体" w:cs="黑体"/>
          <w:sz w:val="52"/>
          <w:szCs w:val="52"/>
        </w:rPr>
        <w:t>部门决算</w:t>
      </w:r>
    </w:p>
    <w:p w14:paraId="45DCC175">
      <w:pPr>
        <w:rPr>
          <w:rFonts w:hint="eastAsia" w:ascii="黑体" w:hAnsi="黑体" w:eastAsia="黑体" w:cs="黑体"/>
          <w:sz w:val="52"/>
          <w:szCs w:val="52"/>
        </w:rPr>
      </w:pPr>
    </w:p>
    <w:p w14:paraId="4A74580B">
      <w:pPr>
        <w:jc w:val="center"/>
        <w:rPr>
          <w:rFonts w:hint="eastAsia" w:ascii="黑体" w:hAnsi="黑体" w:eastAsia="黑体" w:cs="黑体"/>
          <w:sz w:val="52"/>
          <w:szCs w:val="52"/>
        </w:rPr>
      </w:pPr>
    </w:p>
    <w:p w14:paraId="1A9D6197">
      <w:pPr>
        <w:jc w:val="center"/>
        <w:rPr>
          <w:rFonts w:hint="eastAsia" w:ascii="黑体" w:hAnsi="黑体" w:eastAsia="黑体" w:cs="黑体"/>
          <w:sz w:val="52"/>
          <w:szCs w:val="52"/>
        </w:rPr>
      </w:pPr>
    </w:p>
    <w:p w14:paraId="73F345E9">
      <w:pPr>
        <w:jc w:val="center"/>
        <w:rPr>
          <w:rFonts w:hint="eastAsia" w:ascii="黑体" w:hAnsi="黑体" w:eastAsia="黑体" w:cs="黑体"/>
          <w:sz w:val="52"/>
          <w:szCs w:val="52"/>
        </w:rPr>
      </w:pPr>
    </w:p>
    <w:p w14:paraId="47568F70">
      <w:pPr>
        <w:jc w:val="center"/>
        <w:rPr>
          <w:rFonts w:hint="eastAsia" w:ascii="黑体" w:hAnsi="黑体" w:eastAsia="黑体" w:cs="黑体"/>
          <w:sz w:val="52"/>
          <w:szCs w:val="52"/>
        </w:rPr>
      </w:pPr>
    </w:p>
    <w:p w14:paraId="289A4434">
      <w:pPr>
        <w:jc w:val="center"/>
        <w:rPr>
          <w:rFonts w:hint="eastAsia" w:ascii="黑体" w:hAnsi="黑体" w:eastAsia="黑体" w:cs="黑体"/>
          <w:sz w:val="52"/>
          <w:szCs w:val="52"/>
        </w:rPr>
      </w:pPr>
    </w:p>
    <w:p w14:paraId="23C4E628">
      <w:pPr>
        <w:jc w:val="center"/>
        <w:rPr>
          <w:rFonts w:hint="eastAsia"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default" w:ascii="Times New Roman" w:hAnsi="Times New Roman" w:eastAsia="黑体" w:cs="Times New Roman"/>
          <w:sz w:val="32"/>
          <w:szCs w:val="32"/>
        </w:rPr>
        <w:t>二〇二</w:t>
      </w: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年九月</w:t>
      </w:r>
    </w:p>
    <w:p w14:paraId="46BB1D05">
      <w:pPr>
        <w:jc w:val="center"/>
        <w:rPr>
          <w:rFonts w:ascii="黑体" w:hAnsi="黑体" w:eastAsia="黑体" w:cs="黑体"/>
          <w:sz w:val="36"/>
          <w:szCs w:val="36"/>
        </w:rPr>
      </w:pPr>
      <w:r>
        <w:rPr>
          <w:rFonts w:hint="eastAsia" w:ascii="黑体" w:hAnsi="黑体" w:eastAsia="黑体" w:cs="黑体"/>
          <w:sz w:val="36"/>
          <w:szCs w:val="36"/>
        </w:rPr>
        <w:t>目　　录</w:t>
      </w:r>
    </w:p>
    <w:p w14:paraId="50A49703">
      <w:pPr>
        <w:jc w:val="left"/>
        <w:rPr>
          <w:rFonts w:ascii="黑体" w:hAnsi="黑体" w:eastAsia="黑体" w:cs="黑体"/>
          <w:sz w:val="32"/>
          <w:szCs w:val="32"/>
        </w:rPr>
      </w:pPr>
      <w:r>
        <w:rPr>
          <w:rFonts w:hint="eastAsia" w:ascii="黑体" w:hAnsi="黑体" w:eastAsia="黑体" w:cs="黑体"/>
          <w:sz w:val="32"/>
          <w:szCs w:val="32"/>
        </w:rPr>
        <w:t>第一部分　　</w:t>
      </w:r>
      <w:r>
        <w:rPr>
          <w:rFonts w:hint="default" w:ascii="Times New Roman" w:hAnsi="Times New Roman" w:eastAsia="黑体" w:cs="Times New Roman"/>
          <w:sz w:val="32"/>
          <w:szCs w:val="32"/>
          <w:lang w:val="en-US" w:eastAsia="zh-CN"/>
        </w:rPr>
        <w:t>开封市龙亭区人民代表大会常务委员会</w:t>
      </w:r>
      <w:r>
        <w:rPr>
          <w:rFonts w:hint="default" w:ascii="Times New Roman" w:hAnsi="Times New Roman" w:eastAsia="黑体" w:cs="Times New Roman"/>
          <w:sz w:val="32"/>
          <w:szCs w:val="32"/>
        </w:rPr>
        <w:t>概况</w:t>
      </w:r>
    </w:p>
    <w:p w14:paraId="49571923">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5B0EA2C4">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05F9C7BB">
      <w:pPr>
        <w:jc w:val="left"/>
        <w:rPr>
          <w:rFonts w:hint="eastAsia"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14:paraId="0EB97896">
      <w:pPr>
        <w:ind w:firstLine="640" w:firstLineChars="200"/>
        <w:jc w:val="left"/>
        <w:rPr>
          <w:rFonts w:ascii="宋体" w:hAnsi="宋体" w:cs="宋体"/>
          <w:sz w:val="32"/>
          <w:szCs w:val="32"/>
        </w:rPr>
      </w:pPr>
      <w:r>
        <w:rPr>
          <w:rFonts w:hint="eastAsia" w:ascii="宋体" w:hAnsi="宋体" w:cs="宋体"/>
          <w:sz w:val="32"/>
          <w:szCs w:val="32"/>
        </w:rPr>
        <w:t>一、收入支出决算总表</w:t>
      </w:r>
    </w:p>
    <w:p w14:paraId="760AE5E4">
      <w:pPr>
        <w:ind w:firstLine="640" w:firstLineChars="200"/>
        <w:jc w:val="left"/>
        <w:rPr>
          <w:rFonts w:ascii="宋体" w:hAnsi="宋体" w:cs="宋体"/>
          <w:sz w:val="32"/>
          <w:szCs w:val="32"/>
        </w:rPr>
      </w:pPr>
      <w:r>
        <w:rPr>
          <w:rFonts w:hint="eastAsia" w:ascii="宋体" w:hAnsi="宋体" w:cs="宋体"/>
          <w:sz w:val="32"/>
          <w:szCs w:val="32"/>
        </w:rPr>
        <w:t>二、收入决算表</w:t>
      </w:r>
    </w:p>
    <w:p w14:paraId="4A761411">
      <w:pPr>
        <w:ind w:firstLine="640" w:firstLineChars="200"/>
        <w:jc w:val="left"/>
        <w:rPr>
          <w:rFonts w:ascii="宋体" w:hAnsi="宋体" w:cs="宋体"/>
          <w:sz w:val="32"/>
          <w:szCs w:val="32"/>
        </w:rPr>
      </w:pPr>
      <w:r>
        <w:rPr>
          <w:rFonts w:hint="eastAsia" w:ascii="宋体" w:hAnsi="宋体" w:cs="宋体"/>
          <w:sz w:val="32"/>
          <w:szCs w:val="32"/>
        </w:rPr>
        <w:t>三、支出决算表</w:t>
      </w:r>
    </w:p>
    <w:p w14:paraId="45B0CF3C">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14:paraId="2D5EA86A">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14:paraId="7EEA1F08">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14:paraId="3C0EA8D9">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14:paraId="3FBAD1BF">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14:paraId="7EE8E03D">
      <w:pPr>
        <w:jc w:val="left"/>
        <w:rPr>
          <w:rFonts w:hint="eastAsia" w:ascii="黑体" w:hAnsi="黑体" w:eastAsia="黑体" w:cs="黑体"/>
          <w:sz w:val="32"/>
          <w:szCs w:val="32"/>
        </w:rPr>
      </w:pPr>
      <w:r>
        <w:rPr>
          <w:rFonts w:hint="eastAsia" w:ascii="黑体" w:hAnsi="黑体" w:eastAsia="黑体" w:cs="黑体"/>
          <w:sz w:val="32"/>
          <w:szCs w:val="32"/>
        </w:rPr>
        <w:t>第三部分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14:paraId="2FC2E479">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5CF207CC">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32053705">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519319F5">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622B73EE">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5B7676D7">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6156CD03">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14:paraId="546988F3">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14:paraId="1B74BF95">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14:paraId="047882D5">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60C0D11B">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23758809">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14:paraId="310B9504">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4D03C880">
      <w:pPr>
        <w:widowControl/>
        <w:jc w:val="left"/>
        <w:rPr>
          <w:rFonts w:hint="eastAsia" w:ascii="黑体" w:hAnsi="宋体" w:eastAsia="黑体" w:cs="宋体"/>
          <w:kern w:val="0"/>
          <w:sz w:val="28"/>
          <w:szCs w:val="28"/>
        </w:rPr>
      </w:pPr>
    </w:p>
    <w:p w14:paraId="3FA4EAD4">
      <w:pPr>
        <w:widowControl/>
        <w:jc w:val="left"/>
        <w:rPr>
          <w:rFonts w:hint="eastAsia" w:ascii="黑体" w:hAnsi="宋体" w:eastAsia="黑体" w:cs="宋体"/>
          <w:kern w:val="0"/>
          <w:sz w:val="28"/>
          <w:szCs w:val="28"/>
        </w:rPr>
      </w:pPr>
    </w:p>
    <w:p w14:paraId="505ACA75">
      <w:pPr>
        <w:widowControl/>
        <w:jc w:val="left"/>
        <w:rPr>
          <w:rFonts w:hint="eastAsia" w:ascii="黑体" w:hAnsi="宋体" w:eastAsia="黑体" w:cs="宋体"/>
          <w:kern w:val="0"/>
          <w:sz w:val="28"/>
          <w:szCs w:val="28"/>
        </w:rPr>
      </w:pPr>
    </w:p>
    <w:p w14:paraId="3B1790EE">
      <w:pPr>
        <w:widowControl/>
        <w:jc w:val="left"/>
        <w:rPr>
          <w:rFonts w:hint="eastAsia" w:ascii="黑体" w:hAnsi="宋体" w:eastAsia="黑体" w:cs="宋体"/>
          <w:kern w:val="0"/>
          <w:sz w:val="28"/>
          <w:szCs w:val="28"/>
        </w:rPr>
      </w:pPr>
    </w:p>
    <w:p w14:paraId="162836AD">
      <w:pPr>
        <w:widowControl/>
        <w:jc w:val="left"/>
        <w:rPr>
          <w:rFonts w:hint="eastAsia" w:ascii="黑体" w:hAnsi="宋体" w:eastAsia="黑体" w:cs="宋体"/>
          <w:kern w:val="0"/>
          <w:sz w:val="28"/>
          <w:szCs w:val="28"/>
        </w:rPr>
      </w:pPr>
    </w:p>
    <w:p w14:paraId="669F1B81">
      <w:pPr>
        <w:widowControl/>
        <w:jc w:val="left"/>
        <w:rPr>
          <w:rFonts w:hint="eastAsia" w:ascii="黑体" w:hAnsi="宋体" w:eastAsia="黑体" w:cs="宋体"/>
          <w:kern w:val="0"/>
          <w:sz w:val="28"/>
          <w:szCs w:val="28"/>
        </w:rPr>
      </w:pPr>
    </w:p>
    <w:p w14:paraId="5CEC3CED">
      <w:pPr>
        <w:widowControl/>
        <w:jc w:val="left"/>
        <w:rPr>
          <w:rFonts w:hint="eastAsia" w:ascii="黑体" w:hAnsi="宋体" w:eastAsia="黑体" w:cs="宋体"/>
          <w:kern w:val="0"/>
          <w:sz w:val="28"/>
          <w:szCs w:val="28"/>
        </w:rPr>
      </w:pPr>
    </w:p>
    <w:p w14:paraId="4A12571B">
      <w:pPr>
        <w:widowControl/>
        <w:jc w:val="center"/>
        <w:outlineLvl w:val="0"/>
        <w:rPr>
          <w:rFonts w:hint="eastAsia"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14:paraId="2ADEF3C2">
      <w:pPr>
        <w:widowControl/>
        <w:jc w:val="left"/>
        <w:rPr>
          <w:rFonts w:hint="eastAsia" w:ascii="黑体" w:hAnsi="宋体" w:eastAsia="黑体" w:cs="宋体"/>
          <w:kern w:val="0"/>
          <w:sz w:val="28"/>
          <w:szCs w:val="28"/>
        </w:rPr>
      </w:pPr>
    </w:p>
    <w:p w14:paraId="24FF44BA">
      <w:pPr>
        <w:widowControl/>
        <w:jc w:val="left"/>
        <w:rPr>
          <w:rFonts w:hint="eastAsia" w:ascii="黑体" w:hAnsi="宋体" w:eastAsia="黑体" w:cs="宋体"/>
          <w:kern w:val="0"/>
          <w:sz w:val="28"/>
          <w:szCs w:val="28"/>
        </w:rPr>
      </w:pPr>
    </w:p>
    <w:p w14:paraId="100EF942">
      <w:pPr>
        <w:widowControl/>
        <w:jc w:val="left"/>
        <w:rPr>
          <w:rFonts w:hint="eastAsia" w:ascii="黑体" w:hAnsi="宋体" w:eastAsia="黑体" w:cs="宋体"/>
          <w:kern w:val="0"/>
          <w:sz w:val="28"/>
          <w:szCs w:val="28"/>
        </w:rPr>
      </w:pPr>
    </w:p>
    <w:p w14:paraId="02008656">
      <w:pPr>
        <w:widowControl/>
        <w:jc w:val="left"/>
        <w:rPr>
          <w:rFonts w:hint="eastAsia" w:ascii="黑体" w:hAnsi="宋体" w:eastAsia="黑体" w:cs="宋体"/>
          <w:kern w:val="0"/>
          <w:sz w:val="28"/>
          <w:szCs w:val="28"/>
        </w:rPr>
      </w:pPr>
    </w:p>
    <w:p w14:paraId="326F0276">
      <w:pPr>
        <w:widowControl/>
        <w:jc w:val="left"/>
        <w:rPr>
          <w:rFonts w:hint="eastAsia" w:ascii="黑体" w:hAnsi="宋体" w:eastAsia="黑体" w:cs="宋体"/>
          <w:kern w:val="0"/>
          <w:sz w:val="28"/>
          <w:szCs w:val="28"/>
        </w:rPr>
      </w:pPr>
    </w:p>
    <w:p w14:paraId="4C0F2BB3">
      <w:pPr>
        <w:widowControl/>
        <w:jc w:val="left"/>
        <w:rPr>
          <w:rFonts w:hint="eastAsia" w:ascii="黑体" w:hAnsi="宋体" w:eastAsia="黑体" w:cs="宋体"/>
          <w:kern w:val="0"/>
          <w:sz w:val="28"/>
          <w:szCs w:val="28"/>
        </w:rPr>
      </w:pPr>
    </w:p>
    <w:p w14:paraId="717BBADE">
      <w:pPr>
        <w:widowControl/>
        <w:jc w:val="left"/>
        <w:rPr>
          <w:rFonts w:hint="eastAsia" w:ascii="黑体" w:hAnsi="宋体" w:eastAsia="黑体" w:cs="宋体"/>
          <w:kern w:val="0"/>
          <w:sz w:val="28"/>
          <w:szCs w:val="28"/>
        </w:rPr>
      </w:pPr>
    </w:p>
    <w:p w14:paraId="47E80AF6">
      <w:pPr>
        <w:keepNext w:val="0"/>
        <w:keepLines w:val="0"/>
        <w:pageBreakBefore w:val="0"/>
        <w:widowControl/>
        <w:kinsoku/>
        <w:wordWrap/>
        <w:overflowPunct/>
        <w:topLinePunct w:val="0"/>
        <w:autoSpaceDE/>
        <w:autoSpaceDN/>
        <w:bidi w:val="0"/>
        <w:adjustRightInd/>
        <w:snapToGrid/>
        <w:spacing w:line="580" w:lineRule="exact"/>
        <w:jc w:val="center"/>
        <w:outlineLvl w:val="0"/>
        <w:rPr>
          <w:rFonts w:hint="default" w:ascii="Times New Roman" w:hAnsi="Times New Roman" w:eastAsia="黑体" w:cs="Times New Roman"/>
          <w:kern w:val="0"/>
          <w:sz w:val="28"/>
          <w:szCs w:val="28"/>
        </w:rPr>
      </w:pPr>
      <w:r>
        <w:rPr>
          <w:rFonts w:hint="eastAsia" w:ascii="黑体" w:hAnsi="黑体" w:eastAsia="黑体" w:cs="黑体"/>
          <w:sz w:val="48"/>
          <w:szCs w:val="48"/>
        </w:rPr>
        <w:t xml:space="preserve">第一部分 </w:t>
      </w:r>
      <w:r>
        <w:rPr>
          <w:rFonts w:hint="default" w:ascii="Times New Roman" w:hAnsi="Times New Roman" w:eastAsia="黑体" w:cs="Times New Roman"/>
          <w:sz w:val="48"/>
          <w:szCs w:val="48"/>
        </w:rPr>
        <w:t xml:space="preserve"> </w:t>
      </w:r>
      <w:r>
        <w:rPr>
          <w:rFonts w:hint="default" w:ascii="Times New Roman" w:hAnsi="Times New Roman" w:eastAsia="黑体" w:cs="Times New Roman"/>
          <w:sz w:val="48"/>
          <w:szCs w:val="48"/>
          <w:lang w:val="en-US" w:eastAsia="zh-CN"/>
        </w:rPr>
        <w:t>开封市龙亭区人民代表大会常务委员会</w:t>
      </w:r>
      <w:r>
        <w:rPr>
          <w:rFonts w:hint="default" w:ascii="Times New Roman" w:hAnsi="Times New Roman" w:eastAsia="黑体" w:cs="Times New Roman"/>
          <w:sz w:val="48"/>
          <w:szCs w:val="48"/>
        </w:rPr>
        <w:t>概况</w:t>
      </w:r>
    </w:p>
    <w:p w14:paraId="5750891E">
      <w:pPr>
        <w:widowControl/>
        <w:jc w:val="center"/>
        <w:outlineLvl w:val="0"/>
        <w:rPr>
          <w:rFonts w:hint="eastAsia" w:ascii="黑体" w:hAnsi="宋体" w:eastAsia="黑体" w:cs="宋体"/>
          <w:kern w:val="0"/>
          <w:sz w:val="28"/>
          <w:szCs w:val="28"/>
        </w:rPr>
      </w:pPr>
    </w:p>
    <w:p w14:paraId="401EBD42">
      <w:pPr>
        <w:widowControl/>
        <w:jc w:val="left"/>
        <w:rPr>
          <w:rFonts w:hint="eastAsia" w:ascii="黑体" w:hAnsi="宋体" w:eastAsia="黑体" w:cs="宋体"/>
          <w:kern w:val="0"/>
          <w:sz w:val="28"/>
          <w:szCs w:val="28"/>
        </w:rPr>
      </w:pPr>
    </w:p>
    <w:p w14:paraId="7859F7A1">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14:paraId="1E77A1DD">
      <w:pPr>
        <w:widowControl/>
        <w:numPr>
          <w:ilvl w:val="0"/>
          <w:numId w:val="2"/>
        </w:numPr>
        <w:ind w:firstLine="640" w:firstLineChars="200"/>
        <w:jc w:val="left"/>
        <w:outlineLvl w:val="1"/>
        <w:rPr>
          <w:rFonts w:hint="eastAsia" w:ascii="仿宋" w:hAnsi="仿宋" w:eastAsia="仿宋" w:cs="仿宋"/>
          <w:color w:val="000000"/>
          <w:sz w:val="32"/>
          <w:szCs w:val="32"/>
        </w:rPr>
      </w:pPr>
      <w:r>
        <w:rPr>
          <w:rFonts w:hint="eastAsia" w:ascii="黑体" w:hAnsi="黑体" w:eastAsia="黑体" w:cs="黑体"/>
          <w:kern w:val="0"/>
          <w:sz w:val="32"/>
          <w:szCs w:val="32"/>
        </w:rPr>
        <w:t>部门</w:t>
      </w:r>
      <w:r>
        <w:rPr>
          <w:rFonts w:hint="eastAsia" w:ascii="黑体" w:hAnsi="黑体" w:eastAsia="黑体" w:cs="黑体"/>
          <w:bCs/>
          <w:sz w:val="32"/>
          <w:szCs w:val="32"/>
        </w:rPr>
        <w:t>职责</w:t>
      </w:r>
    </w:p>
    <w:p w14:paraId="5A2125A0">
      <w:pPr>
        <w:pStyle w:val="2"/>
        <w:keepNext w:val="0"/>
        <w:keepLines w:val="0"/>
        <w:pageBreakBefore w:val="0"/>
        <w:kinsoku/>
        <w:wordWrap/>
        <w:overflowPunct/>
        <w:topLinePunct w:val="0"/>
        <w:autoSpaceDE/>
        <w:autoSpaceDN/>
        <w:bidi w:val="0"/>
        <w:adjustRightInd/>
        <w:snapToGrid/>
        <w:spacing w:before="214" w:line="580" w:lineRule="exact"/>
        <w:ind w:left="317" w:right="112" w:firstLine="639"/>
        <w:rPr>
          <w:rFonts w:hint="default" w:ascii="Times New Roman" w:hAnsi="Times New Roman" w:eastAsia="仿宋_GB2312" w:cs="Times New Roman"/>
        </w:rPr>
      </w:pPr>
      <w:r>
        <w:rPr>
          <w:rFonts w:hint="default" w:ascii="Times New Roman" w:hAnsi="Times New Roman" w:eastAsia="仿宋_GB2312" w:cs="Times New Roman"/>
          <w:spacing w:val="-3"/>
        </w:rPr>
        <w:t>根据</w:t>
      </w:r>
      <w:r>
        <w:rPr>
          <w:rFonts w:hint="default" w:ascii="Times New Roman" w:hAnsi="Times New Roman" w:eastAsia="仿宋_GB2312" w:cs="Times New Roman"/>
          <w:spacing w:val="-3"/>
          <w:lang w:eastAsia="zh-CN"/>
        </w:rPr>
        <w:t>《关于印发《开封市龙亭区人大常委会机关机构改革方案》的通知》</w:t>
      </w:r>
      <w:r>
        <w:rPr>
          <w:rFonts w:hint="default" w:ascii="Times New Roman" w:hAnsi="Times New Roman" w:eastAsia="仿宋_GB2312" w:cs="Times New Roman"/>
        </w:rPr>
        <w:t>文件规定，</w:t>
      </w:r>
      <w:r>
        <w:rPr>
          <w:rFonts w:hint="default" w:ascii="Times New Roman" w:hAnsi="Times New Roman" w:eastAsia="仿宋_GB2312" w:cs="Times New Roman"/>
          <w:lang w:val="en-US" w:eastAsia="zh-CN"/>
        </w:rPr>
        <w:t>开封市龙亭区人民代表大会常务委员会的</w:t>
      </w:r>
      <w:r>
        <w:rPr>
          <w:rFonts w:hint="default" w:ascii="Times New Roman" w:hAnsi="Times New Roman" w:eastAsia="仿宋_GB2312" w:cs="Times New Roman"/>
        </w:rPr>
        <w:t>主要职责是：</w:t>
      </w:r>
    </w:p>
    <w:p w14:paraId="5627F6AD">
      <w:pPr>
        <w:keepNext w:val="0"/>
        <w:keepLines w:val="0"/>
        <w:pageBreakBefore w:val="0"/>
        <w:numPr>
          <w:ilvl w:val="0"/>
          <w:numId w:val="3"/>
        </w:numPr>
        <w:kinsoku/>
        <w:wordWrap/>
        <w:overflowPunct/>
        <w:topLinePunct w:val="0"/>
        <w:autoSpaceDE/>
        <w:autoSpaceDN/>
        <w:bidi w:val="0"/>
        <w:adjustRightInd/>
        <w:snapToGrid/>
        <w:spacing w:line="580" w:lineRule="exact"/>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在本行政区域内，保证宪法、法律、行政法规和上级人民代表大会及其常务委员会决议的遵守和执行；</w:t>
      </w:r>
    </w:p>
    <w:p w14:paraId="76D56F5A">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0" w:firstLineChars="0"/>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领导或者主持本级人民代表大会代表的选举；</w:t>
      </w:r>
    </w:p>
    <w:p w14:paraId="2C36142C">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0" w:firstLineChars="0"/>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召集本级人民代表大会会议；</w:t>
      </w:r>
    </w:p>
    <w:p w14:paraId="43B38040">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0" w:firstLineChars="0"/>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讨论、决定本行政区域内的政治、经济、教育、科学、文化、卫生、环境和资源保护、民政、民族等工作的重大事项；</w:t>
      </w:r>
    </w:p>
    <w:p w14:paraId="577C2FD1">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0" w:firstLineChars="0"/>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根据本级人民政府的建议，决定对本行政区域内的国民经济和社会发展计划、预算的部分变更；</w:t>
      </w:r>
    </w:p>
    <w:p w14:paraId="7AF9656F">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0" w:firstLineChars="0"/>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监督本级人民政府、人民法院和人民检察院的工作，联系本级人民代表大会代表，受理人民群众对上述机关和国家工作人员的申诉和意见；</w:t>
      </w:r>
    </w:p>
    <w:p w14:paraId="12429E61">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0" w:firstLineChars="0"/>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在本级人民代表大会闭会期间，决定副区长的个别任免；在区长和人民法院院长、人民检察院检察长因故不能担任职务的时候，从本级人民政府、人民法院、人民检察院副职领导人员中决定代理的人选；</w:t>
      </w:r>
    </w:p>
    <w:p w14:paraId="1D37E77C">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0" w:firstLineChars="0"/>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决定本级人民政府局长、委员会主任、科长的任免；</w:t>
      </w:r>
    </w:p>
    <w:p w14:paraId="6022956A">
      <w:pPr>
        <w:keepNext w:val="0"/>
        <w:keepLines w:val="0"/>
        <w:pageBreakBefore w:val="0"/>
        <w:widowControl/>
        <w:numPr>
          <w:ilvl w:val="0"/>
          <w:numId w:val="3"/>
        </w:numPr>
        <w:kinsoku/>
        <w:wordWrap/>
        <w:overflowPunct/>
        <w:topLinePunct w:val="0"/>
        <w:autoSpaceDE/>
        <w:autoSpaceDN/>
        <w:bidi w:val="0"/>
        <w:adjustRightInd/>
        <w:snapToGrid/>
        <w:spacing w:line="580" w:lineRule="exact"/>
        <w:ind w:left="0" w:leftChars="0" w:firstLine="0" w:firstLineChars="0"/>
        <w:jc w:val="left"/>
        <w:outlineLvl w:val="1"/>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在本级人民代表大会闭会期间，补选上一级人民代表大会出缺的代表和罢免个别代表。</w:t>
      </w:r>
    </w:p>
    <w:p w14:paraId="17060E18">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14:paraId="0130F1F4">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开封市龙亭区人大</w:t>
      </w:r>
      <w:r>
        <w:rPr>
          <w:rFonts w:hint="eastAsia" w:ascii="Times New Roman" w:hAnsi="Times New Roman" w:eastAsia="仿宋_GB2312" w:cs="Times New Roman"/>
          <w:kern w:val="0"/>
          <w:sz w:val="32"/>
          <w:szCs w:val="32"/>
          <w:lang w:val="en-US" w:eastAsia="zh-CN"/>
        </w:rPr>
        <w:t>常委会</w:t>
      </w:r>
      <w:r>
        <w:rPr>
          <w:rFonts w:hint="default" w:ascii="Times New Roman" w:hAnsi="Times New Roman" w:eastAsia="仿宋_GB2312" w:cs="Times New Roman"/>
          <w:kern w:val="0"/>
          <w:sz w:val="32"/>
          <w:szCs w:val="32"/>
        </w:rPr>
        <w:t>内设机构</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个，包括：</w:t>
      </w:r>
      <w:r>
        <w:rPr>
          <w:rFonts w:hint="default" w:ascii="Times New Roman" w:hAnsi="Times New Roman" w:eastAsia="仿宋_GB2312" w:cs="Times New Roman"/>
          <w:sz w:val="34"/>
          <w:szCs w:val="34"/>
          <w:lang w:eastAsia="zh-CN"/>
        </w:rPr>
        <w:t>办公室、代表选举人事任免工作委员会、财政预算工作委员会、法制工</w:t>
      </w:r>
      <w:r>
        <w:rPr>
          <w:rFonts w:hint="default" w:ascii="Times New Roman" w:hAnsi="Times New Roman" w:eastAsia="仿宋_GB2312" w:cs="Times New Roman"/>
          <w:kern w:val="0"/>
          <w:sz w:val="32"/>
          <w:szCs w:val="32"/>
          <w:lang w:eastAsia="zh-CN"/>
        </w:rPr>
        <w:t>作委员会、科教文卫工作委员会。</w:t>
      </w:r>
    </w:p>
    <w:p w14:paraId="79FD5A24">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从决算单位构成看，</w:t>
      </w:r>
      <w:r>
        <w:rPr>
          <w:rFonts w:hint="default" w:ascii="Times New Roman" w:hAnsi="Times New Roman" w:eastAsia="仿宋_GB2312" w:cs="Times New Roman"/>
          <w:kern w:val="0"/>
          <w:sz w:val="32"/>
          <w:szCs w:val="32"/>
          <w:lang w:val="en-US" w:eastAsia="zh-CN"/>
        </w:rPr>
        <w:t>开封市龙亭区人大</w:t>
      </w:r>
      <w:r>
        <w:rPr>
          <w:rFonts w:hint="eastAsia" w:ascii="Times New Roman" w:hAnsi="Times New Roman" w:eastAsia="仿宋_GB2312" w:cs="Times New Roman"/>
          <w:kern w:val="0"/>
          <w:sz w:val="32"/>
          <w:szCs w:val="32"/>
          <w:lang w:val="en-US" w:eastAsia="zh-CN"/>
        </w:rPr>
        <w:t>常委会部门决算包括：本级决算。</w:t>
      </w:r>
    </w:p>
    <w:p w14:paraId="688EA9A2">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w:t>
      </w:r>
      <w:r>
        <w:rPr>
          <w:rFonts w:hint="default" w:ascii="Times New Roman" w:hAnsi="Times New Roman" w:eastAsia="仿宋_GB2312" w:cs="Times New Roman"/>
          <w:kern w:val="0"/>
          <w:sz w:val="32"/>
          <w:szCs w:val="32"/>
          <w:lang w:val="en-US" w:eastAsia="zh-CN"/>
        </w:rPr>
        <w:t>开封市龙亭区人大</w:t>
      </w:r>
      <w:r>
        <w:rPr>
          <w:rFonts w:hint="eastAsia" w:ascii="Times New Roman" w:hAnsi="Times New Roman" w:eastAsia="仿宋_GB2312" w:cs="Times New Roman"/>
          <w:kern w:val="0"/>
          <w:sz w:val="32"/>
          <w:szCs w:val="32"/>
          <w:lang w:val="en-US" w:eastAsia="zh-CN"/>
        </w:rPr>
        <w:t>常委会。</w:t>
      </w:r>
    </w:p>
    <w:p w14:paraId="0C357471">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p>
    <w:p w14:paraId="3212E4DC">
      <w:pPr>
        <w:numPr>
          <w:ilvl w:val="0"/>
          <w:numId w:val="0"/>
        </w:num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开封市龙亭区人大本级；</w:t>
      </w:r>
    </w:p>
    <w:p w14:paraId="52DCB947">
      <w:pPr>
        <w:widowControl/>
        <w:numPr>
          <w:ilvl w:val="0"/>
          <w:numId w:val="0"/>
        </w:numPr>
        <w:jc w:val="left"/>
        <w:rPr>
          <w:rFonts w:hint="default" w:ascii="仿宋_GB2312" w:hAnsi="仿宋_GB2312" w:eastAsia="仿宋_GB2312" w:cs="仿宋_GB2312"/>
          <w:kern w:val="0"/>
          <w:sz w:val="32"/>
          <w:szCs w:val="32"/>
          <w:lang w:val="en-US" w:eastAsia="zh-CN"/>
        </w:rPr>
      </w:pPr>
    </w:p>
    <w:p w14:paraId="1AD5E8B6">
      <w:pPr>
        <w:widowControl/>
        <w:ind w:firstLine="640" w:firstLineChars="200"/>
        <w:jc w:val="left"/>
        <w:rPr>
          <w:rFonts w:hint="eastAsia" w:ascii="仿宋_GB2312" w:hAnsi="仿宋_GB2312" w:eastAsia="仿宋_GB2312" w:cs="仿宋_GB2312"/>
          <w:kern w:val="0"/>
          <w:sz w:val="32"/>
          <w:szCs w:val="32"/>
        </w:rPr>
      </w:pPr>
    </w:p>
    <w:p w14:paraId="6105F98E">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14:paraId="119ACE59">
      <w:pPr>
        <w:widowControl/>
        <w:jc w:val="left"/>
        <w:rPr>
          <w:rFonts w:hint="eastAsia" w:ascii="黑体" w:hAnsi="宋体" w:eastAsia="黑体" w:cs="宋体"/>
          <w:kern w:val="0"/>
          <w:sz w:val="28"/>
          <w:szCs w:val="28"/>
        </w:rPr>
      </w:pPr>
    </w:p>
    <w:p w14:paraId="33C1344A">
      <w:pPr>
        <w:widowControl/>
        <w:jc w:val="left"/>
        <w:rPr>
          <w:rFonts w:hint="eastAsia" w:ascii="黑体" w:hAnsi="宋体" w:eastAsia="黑体" w:cs="宋体"/>
          <w:kern w:val="0"/>
          <w:sz w:val="28"/>
          <w:szCs w:val="28"/>
        </w:rPr>
      </w:pPr>
    </w:p>
    <w:p w14:paraId="5168877C">
      <w:pPr>
        <w:widowControl/>
        <w:jc w:val="left"/>
        <w:rPr>
          <w:rFonts w:hint="eastAsia" w:ascii="黑体" w:hAnsi="宋体" w:eastAsia="黑体" w:cs="宋体"/>
          <w:kern w:val="0"/>
          <w:sz w:val="28"/>
          <w:szCs w:val="28"/>
        </w:rPr>
      </w:pPr>
    </w:p>
    <w:p w14:paraId="319B3916">
      <w:pPr>
        <w:widowControl/>
        <w:jc w:val="left"/>
        <w:rPr>
          <w:rFonts w:hint="eastAsia" w:ascii="黑体" w:hAnsi="宋体" w:eastAsia="黑体" w:cs="宋体"/>
          <w:kern w:val="0"/>
          <w:sz w:val="28"/>
          <w:szCs w:val="28"/>
        </w:rPr>
      </w:pPr>
    </w:p>
    <w:p w14:paraId="55541C9B">
      <w:pPr>
        <w:widowControl/>
        <w:jc w:val="left"/>
        <w:rPr>
          <w:rFonts w:hint="eastAsia" w:ascii="黑体" w:hAnsi="宋体" w:eastAsia="黑体" w:cs="宋体"/>
          <w:kern w:val="0"/>
          <w:sz w:val="28"/>
          <w:szCs w:val="28"/>
        </w:rPr>
      </w:pPr>
    </w:p>
    <w:p w14:paraId="74313B5F">
      <w:pPr>
        <w:widowControl/>
        <w:jc w:val="left"/>
        <w:rPr>
          <w:rFonts w:hint="eastAsia" w:ascii="黑体" w:hAnsi="宋体" w:eastAsia="黑体" w:cs="宋体"/>
          <w:kern w:val="0"/>
          <w:sz w:val="28"/>
          <w:szCs w:val="28"/>
        </w:rPr>
      </w:pPr>
    </w:p>
    <w:p w14:paraId="0582CADE">
      <w:pPr>
        <w:widowControl/>
        <w:jc w:val="left"/>
        <w:rPr>
          <w:rFonts w:hint="eastAsia" w:ascii="黑体" w:hAnsi="宋体" w:eastAsia="黑体" w:cs="宋体"/>
          <w:kern w:val="0"/>
          <w:sz w:val="28"/>
          <w:szCs w:val="28"/>
        </w:rPr>
      </w:pPr>
    </w:p>
    <w:p w14:paraId="6EE638AF">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年度部门决算表</w:t>
      </w:r>
    </w:p>
    <w:p w14:paraId="713944FA">
      <w:pPr>
        <w:widowControl/>
        <w:jc w:val="left"/>
        <w:rPr>
          <w:rFonts w:hint="eastAsia" w:ascii="黑体" w:hAnsi="宋体" w:eastAsia="黑体" w:cs="宋体"/>
          <w:kern w:val="0"/>
          <w:sz w:val="28"/>
          <w:szCs w:val="28"/>
        </w:rPr>
      </w:pPr>
    </w:p>
    <w:p w14:paraId="2484C41E">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14:paraId="45DECBE4">
        <w:tblPrEx>
          <w:tblCellMar>
            <w:top w:w="0" w:type="dxa"/>
            <w:left w:w="0" w:type="dxa"/>
            <w:bottom w:w="0" w:type="dxa"/>
            <w:right w:w="0" w:type="dxa"/>
          </w:tblCellMar>
        </w:tblPrEx>
        <w:trPr>
          <w:trHeight w:val="300" w:hRule="atLeast"/>
        </w:trPr>
        <w:tc>
          <w:tcPr>
            <w:tcW w:w="13988" w:type="dxa"/>
            <w:gridSpan w:val="6"/>
            <w:tcBorders>
              <w:top w:val="nil"/>
              <w:left w:val="nil"/>
              <w:bottom w:val="nil"/>
              <w:right w:val="nil"/>
            </w:tcBorders>
            <w:noWrap/>
            <w:tcMar>
              <w:top w:w="15" w:type="dxa"/>
              <w:left w:w="15" w:type="dxa"/>
              <w:right w:w="15" w:type="dxa"/>
            </w:tcMar>
            <w:vAlign w:val="center"/>
          </w:tcPr>
          <w:p w14:paraId="36CF82A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14:paraId="4E00E1E0">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14:paraId="2A717CAA">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14:paraId="50F3736F">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14:paraId="15D57B1A">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14:paraId="6A1EEE58">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14:paraId="48F2164E">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14:paraId="5D1E6A15">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14:paraId="04F4786F">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14:paraId="5B835711">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Times New Roman" w:hAnsi="Times New Roman" w:cs="Times New Roman"/>
                <w:color w:val="000000"/>
                <w:kern w:val="0"/>
                <w:sz w:val="20"/>
                <w:szCs w:val="20"/>
                <w:lang w:eastAsia="zh-CN" w:bidi="ar"/>
              </w:rPr>
              <w:t>龙亭区人大常委会</w:t>
            </w:r>
          </w:p>
        </w:tc>
        <w:tc>
          <w:tcPr>
            <w:tcW w:w="825" w:type="dxa"/>
            <w:tcBorders>
              <w:top w:val="nil"/>
              <w:left w:val="nil"/>
              <w:bottom w:val="nil"/>
              <w:right w:val="nil"/>
            </w:tcBorders>
            <w:shd w:val="clear" w:color="auto" w:fill="FFFFFF"/>
            <w:noWrap/>
            <w:tcMar>
              <w:top w:w="15" w:type="dxa"/>
              <w:left w:w="15" w:type="dxa"/>
              <w:right w:w="15" w:type="dxa"/>
            </w:tcMar>
            <w:vAlign w:val="center"/>
          </w:tcPr>
          <w:p w14:paraId="17FB6E54">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14:paraId="182E4A95">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14:paraId="7662E526">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14:paraId="049B5707">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14:paraId="6826F419">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5AE64F60">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5F342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3091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14:paraId="773EB524">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4AFEA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702D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4BFA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2CF0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D2AF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21FA6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4DDBA2FD">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0CACE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D8099E">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8A4F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BA6B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39E039">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2C959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04A5F1E">
        <w:tblPrEx>
          <w:tblCellMar>
            <w:top w:w="0" w:type="dxa"/>
            <w:left w:w="0" w:type="dxa"/>
            <w:bottom w:w="0" w:type="dxa"/>
            <w:right w:w="0" w:type="dxa"/>
          </w:tblCellMar>
        </w:tblPrEx>
        <w:trPr>
          <w:trHeight w:val="2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A647C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402A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392B">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249.91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E719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5B8A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DBAFCD">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243.39</w:t>
            </w:r>
          </w:p>
        </w:tc>
      </w:tr>
      <w:tr w14:paraId="3B6C750F">
        <w:tblPrEx>
          <w:tblCellMar>
            <w:top w:w="0" w:type="dxa"/>
            <w:left w:w="0" w:type="dxa"/>
            <w:bottom w:w="0" w:type="dxa"/>
            <w:right w:w="0" w:type="dxa"/>
          </w:tblCellMar>
        </w:tblPrEx>
        <w:trPr>
          <w:trHeight w:val="37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DCF18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2A4A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68F8">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A9F54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431C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599B42">
            <w:pPr>
              <w:jc w:val="right"/>
              <w:rPr>
                <w:rFonts w:hint="eastAsia" w:ascii="宋体" w:hAnsi="宋体" w:cs="宋体"/>
                <w:color w:val="000000"/>
                <w:sz w:val="20"/>
                <w:szCs w:val="20"/>
              </w:rPr>
            </w:pPr>
          </w:p>
        </w:tc>
      </w:tr>
      <w:tr w14:paraId="7035DF9C">
        <w:tblPrEx>
          <w:tblCellMar>
            <w:top w:w="0" w:type="dxa"/>
            <w:left w:w="0" w:type="dxa"/>
            <w:bottom w:w="0" w:type="dxa"/>
            <w:right w:w="0" w:type="dxa"/>
          </w:tblCellMar>
        </w:tblPrEx>
        <w:trPr>
          <w:trHeight w:val="277"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63B34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760C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247E">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B9AE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E4B7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32C4EE">
            <w:pPr>
              <w:jc w:val="right"/>
              <w:rPr>
                <w:rFonts w:hint="eastAsia" w:ascii="宋体" w:hAnsi="宋体" w:cs="宋体"/>
                <w:color w:val="000000"/>
                <w:sz w:val="20"/>
                <w:szCs w:val="20"/>
              </w:rPr>
            </w:pPr>
          </w:p>
        </w:tc>
      </w:tr>
      <w:tr w14:paraId="5DD94766">
        <w:tblPrEx>
          <w:tblCellMar>
            <w:top w:w="0" w:type="dxa"/>
            <w:left w:w="0" w:type="dxa"/>
            <w:bottom w:w="0" w:type="dxa"/>
            <w:right w:w="0" w:type="dxa"/>
          </w:tblCellMar>
        </w:tblPrEx>
        <w:trPr>
          <w:trHeight w:val="253"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38375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A9E9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83C5">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391E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EEF2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9C5587">
            <w:pPr>
              <w:jc w:val="right"/>
              <w:rPr>
                <w:rFonts w:hint="eastAsia" w:ascii="宋体" w:hAnsi="宋体" w:cs="宋体"/>
                <w:color w:val="000000"/>
                <w:sz w:val="20"/>
                <w:szCs w:val="20"/>
              </w:rPr>
            </w:pPr>
          </w:p>
        </w:tc>
      </w:tr>
      <w:tr w14:paraId="50B874A8">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083AC6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204F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6EA7">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38A93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D03D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D5AF6A2">
            <w:pPr>
              <w:jc w:val="right"/>
              <w:rPr>
                <w:rFonts w:hint="eastAsia" w:ascii="宋体" w:hAnsi="宋体" w:cs="宋体"/>
                <w:color w:val="000000"/>
                <w:sz w:val="20"/>
                <w:szCs w:val="20"/>
              </w:rPr>
            </w:pPr>
          </w:p>
        </w:tc>
      </w:tr>
      <w:tr w14:paraId="4A9EECC8">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78E77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6161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36EA">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2.44</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8747E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0C51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A9A32B">
            <w:pPr>
              <w:jc w:val="right"/>
              <w:rPr>
                <w:rFonts w:ascii="宋体" w:hAnsi="宋体" w:cs="宋体"/>
                <w:color w:val="000000"/>
                <w:sz w:val="20"/>
                <w:szCs w:val="20"/>
              </w:rPr>
            </w:pPr>
          </w:p>
        </w:tc>
      </w:tr>
      <w:tr w14:paraId="74D2695C">
        <w:tblPrEx>
          <w:tblCellMar>
            <w:top w:w="0" w:type="dxa"/>
            <w:left w:w="0" w:type="dxa"/>
            <w:bottom w:w="0" w:type="dxa"/>
            <w:right w:w="0" w:type="dxa"/>
          </w:tblCellMar>
        </w:tblPrEx>
        <w:trPr>
          <w:trHeight w:val="106"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8DCCD8A">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1A45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B0DC">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A36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rPr>
            </w:pPr>
            <w:r>
              <w:rPr>
                <w:rFonts w:hint="eastAsia" w:ascii="宋体" w:hAnsi="宋体" w:cs="宋体"/>
                <w:i w:val="0"/>
                <w:iCs w:val="0"/>
                <w:color w:val="000000"/>
                <w:kern w:val="0"/>
                <w:sz w:val="22"/>
                <w:szCs w:val="22"/>
                <w:u w:val="none"/>
                <w:lang w:val="en-US" w:eastAsia="zh-CN" w:bidi="ar"/>
              </w:rPr>
              <w:t>七</w:t>
            </w:r>
            <w:r>
              <w:rPr>
                <w:rFonts w:hint="eastAsia" w:ascii="宋体" w:hAnsi="宋体" w:eastAsia="宋体" w:cs="宋体"/>
                <w:i w:val="0"/>
                <w:iCs w:val="0"/>
                <w:color w:val="000000"/>
                <w:kern w:val="0"/>
                <w:sz w:val="22"/>
                <w:szCs w:val="22"/>
                <w:u w:val="none"/>
                <w:lang w:val="en-US" w:eastAsia="zh-CN" w:bidi="ar"/>
              </w:rPr>
              <w:t>、社会保障和就业支出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5A16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78ACE77">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0.06</w:t>
            </w:r>
          </w:p>
        </w:tc>
      </w:tr>
      <w:tr w14:paraId="5A0FD8FE">
        <w:tblPrEx>
          <w:tblCellMar>
            <w:top w:w="0" w:type="dxa"/>
            <w:left w:w="0" w:type="dxa"/>
            <w:bottom w:w="0" w:type="dxa"/>
            <w:right w:w="0" w:type="dxa"/>
          </w:tblCellMar>
        </w:tblPrEx>
        <w:trPr>
          <w:trHeight w:val="1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CBBD3BF">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1822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A032">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B15083">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八、卫生健康支出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6596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0E6C1D07">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10.04</w:t>
            </w:r>
          </w:p>
        </w:tc>
      </w:tr>
      <w:tr w14:paraId="4A5972A0">
        <w:tblPrEx>
          <w:tblCellMar>
            <w:top w:w="0" w:type="dxa"/>
            <w:left w:w="0" w:type="dxa"/>
            <w:bottom w:w="0" w:type="dxa"/>
            <w:right w:w="0" w:type="dxa"/>
          </w:tblCellMar>
        </w:tblPrEx>
        <w:trPr>
          <w:trHeight w:val="11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19164AC">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A73634">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6070">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877A16">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1D3FC4">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3D0EAED2">
            <w:pPr>
              <w:jc w:val="center"/>
              <w:rPr>
                <w:rFonts w:hint="eastAsia" w:ascii="宋体" w:hAnsi="宋体" w:cs="宋体"/>
                <w:color w:val="000000"/>
                <w:sz w:val="20"/>
                <w:szCs w:val="20"/>
              </w:rPr>
            </w:pPr>
          </w:p>
        </w:tc>
      </w:tr>
      <w:tr w14:paraId="0BAAD8A8">
        <w:tblPrEx>
          <w:tblCellMar>
            <w:top w:w="0" w:type="dxa"/>
            <w:left w:w="0" w:type="dxa"/>
            <w:bottom w:w="0" w:type="dxa"/>
            <w:right w:w="0" w:type="dxa"/>
          </w:tblCellMar>
        </w:tblPrEx>
        <w:trPr>
          <w:trHeight w:val="22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14D5A4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158F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6691">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252.35</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6EE45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8FBA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54EED8BC">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253.48</w:t>
            </w:r>
          </w:p>
        </w:tc>
      </w:tr>
      <w:tr w14:paraId="42AA9C3E">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F4BD8B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019E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C30E">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1D8E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C7CD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0734764B">
            <w:pPr>
              <w:jc w:val="right"/>
              <w:rPr>
                <w:rFonts w:hint="eastAsia" w:ascii="宋体" w:hAnsi="宋体" w:cs="宋体"/>
                <w:color w:val="000000"/>
                <w:sz w:val="20"/>
                <w:szCs w:val="20"/>
              </w:rPr>
            </w:pPr>
          </w:p>
        </w:tc>
      </w:tr>
      <w:tr w14:paraId="54111FD7">
        <w:tblPrEx>
          <w:tblCellMar>
            <w:top w:w="0" w:type="dxa"/>
            <w:left w:w="0" w:type="dxa"/>
            <w:bottom w:w="0" w:type="dxa"/>
            <w:right w:w="0" w:type="dxa"/>
          </w:tblCellMar>
        </w:tblPrEx>
        <w:trPr>
          <w:trHeight w:val="86"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C72749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EBE5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2135">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4.77</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57AF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0D7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526E6205">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3.64</w:t>
            </w:r>
          </w:p>
        </w:tc>
      </w:tr>
      <w:tr w14:paraId="62423C46">
        <w:tblPrEx>
          <w:tblCellMar>
            <w:top w:w="0" w:type="dxa"/>
            <w:left w:w="0" w:type="dxa"/>
            <w:bottom w:w="0" w:type="dxa"/>
            <w:right w:w="0" w:type="dxa"/>
          </w:tblCellMar>
        </w:tblPrEx>
        <w:trPr>
          <w:trHeight w:val="55"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14:paraId="0F802602">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C71A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83DE6FF">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6735ACA7">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9FB5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14:paraId="473B88B7">
            <w:pPr>
              <w:jc w:val="right"/>
              <w:rPr>
                <w:rFonts w:hint="eastAsia" w:ascii="宋体" w:hAnsi="宋体" w:cs="宋体"/>
                <w:color w:val="000000"/>
                <w:sz w:val="20"/>
                <w:szCs w:val="20"/>
              </w:rPr>
            </w:pPr>
          </w:p>
        </w:tc>
      </w:tr>
      <w:tr w14:paraId="5E5083A8">
        <w:tblPrEx>
          <w:tblCellMar>
            <w:top w:w="0" w:type="dxa"/>
            <w:left w:w="0" w:type="dxa"/>
            <w:bottom w:w="0" w:type="dxa"/>
            <w:right w:w="0" w:type="dxa"/>
          </w:tblCellMar>
        </w:tblPrEx>
        <w:trPr>
          <w:trHeight w:val="134"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1C9FC80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9BE9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787ED00F">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257.12</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14:paraId="5624C9D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F4A7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14:paraId="00C66684">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257.12</w:t>
            </w:r>
          </w:p>
        </w:tc>
      </w:tr>
      <w:tr w14:paraId="7B4C2AA4">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14:paraId="28108D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14:paraId="549B56C9">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027"/>
        <w:gridCol w:w="240"/>
        <w:gridCol w:w="1401"/>
        <w:gridCol w:w="1242"/>
        <w:gridCol w:w="168"/>
        <w:gridCol w:w="1385"/>
        <w:gridCol w:w="176"/>
        <w:gridCol w:w="1377"/>
        <w:gridCol w:w="264"/>
        <w:gridCol w:w="1289"/>
        <w:gridCol w:w="352"/>
        <w:gridCol w:w="1201"/>
        <w:gridCol w:w="440"/>
        <w:gridCol w:w="1113"/>
        <w:gridCol w:w="528"/>
        <w:gridCol w:w="1642"/>
      </w:tblGrid>
      <w:tr w14:paraId="77D66D1A">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07A0715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5699E4E7">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24B7F797">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14:paraId="1B6CD672">
            <w:pPr>
              <w:jc w:val="right"/>
              <w:rPr>
                <w:rFonts w:hint="eastAsia" w:ascii="宋体" w:hAnsi="宋体" w:cs="宋体"/>
                <w:color w:val="000000"/>
                <w:sz w:val="20"/>
                <w:szCs w:val="20"/>
              </w:rPr>
            </w:pPr>
          </w:p>
        </w:tc>
        <w:tc>
          <w:tcPr>
            <w:tcW w:w="1401" w:type="dxa"/>
            <w:tcBorders>
              <w:top w:val="nil"/>
              <w:left w:val="nil"/>
              <w:bottom w:val="nil"/>
              <w:right w:val="nil"/>
            </w:tcBorders>
            <w:shd w:val="clear" w:color="auto" w:fill="FFFFFF"/>
            <w:noWrap/>
            <w:tcMar>
              <w:top w:w="15" w:type="dxa"/>
              <w:left w:w="15" w:type="dxa"/>
              <w:right w:w="15" w:type="dxa"/>
            </w:tcMar>
            <w:vAlign w:val="center"/>
          </w:tcPr>
          <w:p w14:paraId="4F2BD778">
            <w:pPr>
              <w:jc w:val="right"/>
              <w:rPr>
                <w:rFonts w:hint="eastAsia" w:ascii="宋体" w:hAnsi="宋体" w:cs="宋体"/>
                <w:color w:val="000000"/>
                <w:sz w:val="20"/>
                <w:szCs w:val="20"/>
              </w:rPr>
            </w:pPr>
          </w:p>
        </w:tc>
        <w:tc>
          <w:tcPr>
            <w:tcW w:w="1242" w:type="dxa"/>
            <w:tcBorders>
              <w:top w:val="nil"/>
              <w:left w:val="nil"/>
              <w:bottom w:val="nil"/>
              <w:right w:val="nil"/>
            </w:tcBorders>
            <w:shd w:val="clear" w:color="auto" w:fill="FFFFFF"/>
            <w:noWrap/>
            <w:tcMar>
              <w:top w:w="15" w:type="dxa"/>
              <w:left w:w="15" w:type="dxa"/>
              <w:right w:w="15" w:type="dxa"/>
            </w:tcMar>
            <w:vAlign w:val="center"/>
          </w:tcPr>
          <w:p w14:paraId="341C0E1D">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6E4035EB">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950E748">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78BD854">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4BA8A26">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6EC1F15D">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6A9D30C0">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14:paraId="0FE9AC63">
        <w:tblPrEx>
          <w:tblCellMar>
            <w:top w:w="0" w:type="dxa"/>
            <w:left w:w="0" w:type="dxa"/>
            <w:bottom w:w="0" w:type="dxa"/>
            <w:right w:w="0" w:type="dxa"/>
          </w:tblCellMar>
        </w:tblPrEx>
        <w:trPr>
          <w:trHeight w:val="300" w:hRule="atLeast"/>
        </w:trPr>
        <w:tc>
          <w:tcPr>
            <w:tcW w:w="2668" w:type="dxa"/>
            <w:gridSpan w:val="3"/>
            <w:tcBorders>
              <w:top w:val="nil"/>
              <w:left w:val="nil"/>
              <w:bottom w:val="nil"/>
              <w:right w:val="nil"/>
            </w:tcBorders>
            <w:shd w:val="clear" w:color="auto" w:fill="FFFFFF"/>
            <w:noWrap/>
            <w:tcMar>
              <w:top w:w="15" w:type="dxa"/>
              <w:left w:w="15" w:type="dxa"/>
              <w:right w:w="15" w:type="dxa"/>
            </w:tcMar>
            <w:vAlign w:val="center"/>
          </w:tcPr>
          <w:p w14:paraId="62E02140">
            <w:pPr>
              <w:jc w:val="both"/>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Times New Roman" w:hAnsi="Times New Roman" w:cs="Times New Roman"/>
                <w:color w:val="000000"/>
                <w:kern w:val="0"/>
                <w:sz w:val="20"/>
                <w:szCs w:val="20"/>
                <w:lang w:eastAsia="zh-CN" w:bidi="ar"/>
              </w:rPr>
              <w:t>龙亭区人大常委会</w:t>
            </w:r>
          </w:p>
        </w:tc>
        <w:tc>
          <w:tcPr>
            <w:tcW w:w="1242" w:type="dxa"/>
            <w:tcBorders>
              <w:top w:val="nil"/>
              <w:left w:val="nil"/>
              <w:bottom w:val="nil"/>
              <w:right w:val="nil"/>
            </w:tcBorders>
            <w:shd w:val="clear" w:color="auto" w:fill="FFFFFF"/>
            <w:noWrap/>
            <w:tcMar>
              <w:top w:w="15" w:type="dxa"/>
              <w:left w:w="15" w:type="dxa"/>
              <w:right w:w="15" w:type="dxa"/>
            </w:tcMar>
            <w:vAlign w:val="center"/>
          </w:tcPr>
          <w:p w14:paraId="39CDFD1B">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2383A97">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DFAD16A">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B9D103C">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B7C5B4C">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C7D0085">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50F941B2">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6F7AB903">
        <w:tblPrEx>
          <w:tblCellMar>
            <w:top w:w="0" w:type="dxa"/>
            <w:left w:w="0" w:type="dxa"/>
            <w:bottom w:w="0" w:type="dxa"/>
            <w:right w:w="0" w:type="dxa"/>
          </w:tblCellMar>
        </w:tblPrEx>
        <w:trPr>
          <w:trHeight w:val="450" w:hRule="atLeast"/>
        </w:trPr>
        <w:tc>
          <w:tcPr>
            <w:tcW w:w="2668"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0DDF51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2AC5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56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4F87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E252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C124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66CE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00CD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121012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14:paraId="4DC68A03">
        <w:tblPrEx>
          <w:tblCellMar>
            <w:top w:w="0" w:type="dxa"/>
            <w:left w:w="0" w:type="dxa"/>
            <w:bottom w:w="0" w:type="dxa"/>
            <w:right w:w="0" w:type="dxa"/>
          </w:tblCellMar>
        </w:tblPrEx>
        <w:trPr>
          <w:trHeight w:val="450" w:hRule="atLeast"/>
        </w:trPr>
        <w:tc>
          <w:tcPr>
            <w:tcW w:w="1267"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7881569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268A50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277C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26D066">
            <w:pPr>
              <w:jc w:val="center"/>
              <w:rPr>
                <w:rFonts w:hint="eastAsia" w:ascii="宋体" w:hAnsi="宋体" w:cs="宋体"/>
                <w:color w:val="000000"/>
                <w:sz w:val="20"/>
                <w:szCs w:val="20"/>
              </w:rPr>
            </w:pPr>
          </w:p>
        </w:tc>
        <w:tc>
          <w:tcPr>
            <w:tcW w:w="156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229DA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437878">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CAD3FA">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69948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D2DBF6">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0420FEEF">
            <w:pPr>
              <w:jc w:val="center"/>
              <w:rPr>
                <w:rFonts w:hint="eastAsia" w:ascii="宋体" w:hAnsi="宋体" w:cs="宋体"/>
                <w:color w:val="000000"/>
                <w:sz w:val="20"/>
                <w:szCs w:val="20"/>
              </w:rPr>
            </w:pPr>
          </w:p>
        </w:tc>
      </w:tr>
      <w:tr w14:paraId="391390D6">
        <w:tblPrEx>
          <w:tblCellMar>
            <w:top w:w="0" w:type="dxa"/>
            <w:left w:w="0" w:type="dxa"/>
            <w:bottom w:w="0" w:type="dxa"/>
            <w:right w:w="0" w:type="dxa"/>
          </w:tblCellMar>
        </w:tblPrEx>
        <w:trPr>
          <w:trHeight w:val="450" w:hRule="atLeast"/>
        </w:trPr>
        <w:tc>
          <w:tcPr>
            <w:tcW w:w="1267"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095B5311">
            <w:pPr>
              <w:jc w:val="center"/>
              <w:rPr>
                <w:rFonts w:hint="eastAsia" w:ascii="宋体" w:hAnsi="宋体" w:cs="宋体"/>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683C86">
            <w:pPr>
              <w:jc w:val="center"/>
              <w:rPr>
                <w:rFonts w:hint="eastAsia" w:ascii="宋体" w:hAnsi="宋体" w:cs="宋体"/>
                <w:color w:val="000000"/>
                <w:sz w:val="20"/>
                <w:szCs w:val="20"/>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FC70E5">
            <w:pPr>
              <w:jc w:val="center"/>
              <w:rPr>
                <w:rFonts w:hint="eastAsia" w:ascii="宋体" w:hAnsi="宋体" w:cs="宋体"/>
                <w:color w:val="000000"/>
                <w:sz w:val="20"/>
                <w:szCs w:val="20"/>
              </w:rPr>
            </w:pPr>
          </w:p>
        </w:tc>
        <w:tc>
          <w:tcPr>
            <w:tcW w:w="156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8AC24E">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5E6C6C">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6793DE">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41E43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9CC20C">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1EBCFE6D">
            <w:pPr>
              <w:jc w:val="center"/>
              <w:rPr>
                <w:rFonts w:hint="eastAsia" w:ascii="宋体" w:hAnsi="宋体" w:cs="宋体"/>
                <w:color w:val="000000"/>
                <w:sz w:val="20"/>
                <w:szCs w:val="20"/>
              </w:rPr>
            </w:pPr>
          </w:p>
        </w:tc>
      </w:tr>
      <w:tr w14:paraId="6F254BAA">
        <w:tblPrEx>
          <w:tblCellMar>
            <w:top w:w="0" w:type="dxa"/>
            <w:left w:w="0" w:type="dxa"/>
            <w:bottom w:w="0" w:type="dxa"/>
            <w:right w:w="0" w:type="dxa"/>
          </w:tblCellMar>
        </w:tblPrEx>
        <w:trPr>
          <w:trHeight w:val="450" w:hRule="atLeast"/>
        </w:trPr>
        <w:tc>
          <w:tcPr>
            <w:tcW w:w="2668"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9FD9A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69CD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DD5F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FA8F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96E2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3A3D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4D51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1955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14:paraId="27C9E1FE">
        <w:tblPrEx>
          <w:tblCellMar>
            <w:top w:w="0" w:type="dxa"/>
            <w:left w:w="0" w:type="dxa"/>
            <w:bottom w:w="0" w:type="dxa"/>
            <w:right w:w="0" w:type="dxa"/>
          </w:tblCellMar>
        </w:tblPrEx>
        <w:trPr>
          <w:trHeight w:val="450" w:hRule="atLeast"/>
        </w:trPr>
        <w:tc>
          <w:tcPr>
            <w:tcW w:w="2668"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56FD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5BFB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252.35</w:t>
            </w:r>
          </w:p>
        </w:tc>
        <w:tc>
          <w:tcPr>
            <w:tcW w:w="15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6CB6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249.91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E3C9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BE13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99BE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12D7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660D1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2.44</w:t>
            </w:r>
          </w:p>
        </w:tc>
      </w:tr>
      <w:tr w14:paraId="1781D85C">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501C267">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14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515E11">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4182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242.25</w:t>
            </w:r>
          </w:p>
        </w:tc>
        <w:tc>
          <w:tcPr>
            <w:tcW w:w="15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12F9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C5AA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1606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0098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34A3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BF40B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2.44</w:t>
            </w:r>
          </w:p>
        </w:tc>
      </w:tr>
      <w:tr w14:paraId="698B7B54">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1909E41">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20101</w:t>
            </w:r>
          </w:p>
        </w:tc>
        <w:tc>
          <w:tcPr>
            <w:tcW w:w="14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1A753B">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人大事务</w:t>
            </w: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9C79A">
            <w:pPr>
              <w:keepNext w:val="0"/>
              <w:keepLines w:val="0"/>
              <w:widowControl/>
              <w:suppressLineNumbers w:val="0"/>
              <w:jc w:val="right"/>
              <w:textAlignment w:val="center"/>
              <w:rPr>
                <w:rFonts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242.25</w:t>
            </w:r>
          </w:p>
        </w:tc>
        <w:tc>
          <w:tcPr>
            <w:tcW w:w="15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DD5AD">
            <w:pPr>
              <w:keepNext w:val="0"/>
              <w:keepLines w:val="0"/>
              <w:widowControl/>
              <w:suppressLineNumbers w:val="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73B0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1082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D459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8989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DA5A7C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2.44</w:t>
            </w:r>
          </w:p>
        </w:tc>
      </w:tr>
      <w:tr w14:paraId="6AF3114C">
        <w:tblPrEx>
          <w:tblCellMar>
            <w:top w:w="0" w:type="dxa"/>
            <w:left w:w="0" w:type="dxa"/>
            <w:bottom w:w="0" w:type="dxa"/>
            <w:right w:w="0" w:type="dxa"/>
          </w:tblCellMar>
        </w:tblPrEx>
        <w:trPr>
          <w:trHeight w:val="659"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22326EE">
            <w:pPr>
              <w:keepNext w:val="0"/>
              <w:keepLines w:val="0"/>
              <w:widowControl/>
              <w:suppressLineNumbers w:val="0"/>
              <w:jc w:val="left"/>
              <w:textAlignment w:val="center"/>
              <w:rPr>
                <w:rFonts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2010101</w:t>
            </w:r>
          </w:p>
        </w:tc>
        <w:tc>
          <w:tcPr>
            <w:tcW w:w="14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D7B138">
            <w:pPr>
              <w:keepNext w:val="0"/>
              <w:keepLines w:val="0"/>
              <w:widowControl/>
              <w:suppressLineNumbers w:val="0"/>
              <w:jc w:val="left"/>
              <w:textAlignment w:val="center"/>
              <w:rPr>
                <w:rFonts w:hint="eastAsia"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4964B">
            <w:pPr>
              <w:keepNext w:val="0"/>
              <w:keepLines w:val="0"/>
              <w:widowControl/>
              <w:suppressLineNumbers w:val="0"/>
              <w:jc w:val="right"/>
              <w:textAlignment w:val="center"/>
              <w:rPr>
                <w:rFonts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242.25</w:t>
            </w:r>
          </w:p>
        </w:tc>
        <w:tc>
          <w:tcPr>
            <w:tcW w:w="15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D95F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5189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7D51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41D5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5BC9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52CF34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2.44</w:t>
            </w:r>
          </w:p>
        </w:tc>
      </w:tr>
      <w:tr w14:paraId="296A57AD">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37F5045">
            <w:pPr>
              <w:keepNext w:val="0"/>
              <w:keepLines w:val="0"/>
              <w:widowControl/>
              <w:suppressLineNumbers w:val="0"/>
              <w:jc w:val="left"/>
              <w:textAlignment w:val="center"/>
              <w:rPr>
                <w:rFonts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14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4FCED6">
            <w:pPr>
              <w:keepNext w:val="0"/>
              <w:keepLines w:val="0"/>
              <w:widowControl/>
              <w:suppressLineNumbers w:val="0"/>
              <w:jc w:val="left"/>
              <w:textAlignment w:val="center"/>
              <w:rPr>
                <w:rFonts w:hint="eastAsia" w:ascii="宋体" w:hAnsi="宋体" w:eastAsia="宋体" w:cs="宋体"/>
                <w:color w:val="000000"/>
                <w:kern w:val="2"/>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30E70">
            <w:pPr>
              <w:keepNext w:val="0"/>
              <w:keepLines w:val="0"/>
              <w:widowControl/>
              <w:suppressLineNumbers w:val="0"/>
              <w:jc w:val="right"/>
              <w:textAlignment w:val="center"/>
              <w:rPr>
                <w:rFonts w:ascii="华文中宋" w:hAnsi="华文中宋" w:eastAsia="华文中宋" w:cs="华文中宋"/>
                <w:color w:val="000000"/>
                <w:kern w:val="2"/>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5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2F16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4DF5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910D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D34B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FC09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AB82A6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C23F8F2">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4CF62F4">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20899</w:t>
            </w:r>
          </w:p>
        </w:tc>
        <w:tc>
          <w:tcPr>
            <w:tcW w:w="14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04752C">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CB24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5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144F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77E8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785E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6ABB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2667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CCDF9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857572F">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auto" w:sz="4" w:space="0"/>
              <w:right w:val="single" w:color="000000" w:sz="4" w:space="0"/>
            </w:tcBorders>
            <w:shd w:val="clear" w:color="auto" w:fill="FFFFFF"/>
            <w:noWrap/>
            <w:tcMar>
              <w:top w:w="15" w:type="dxa"/>
              <w:left w:w="15" w:type="dxa"/>
              <w:right w:w="15" w:type="dxa"/>
            </w:tcMar>
            <w:vAlign w:val="center"/>
          </w:tcPr>
          <w:p w14:paraId="780E002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2089901</w:t>
            </w:r>
          </w:p>
        </w:tc>
        <w:tc>
          <w:tcPr>
            <w:tcW w:w="1401"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0E7EF25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410"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3542B0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56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32F531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44BF13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64D83A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9BCB76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1E446C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auto" w:sz="4" w:space="0"/>
              <w:right w:val="single" w:color="000000" w:sz="8" w:space="0"/>
            </w:tcBorders>
            <w:noWrap/>
            <w:tcMar>
              <w:top w:w="15" w:type="dxa"/>
              <w:left w:w="15" w:type="dxa"/>
              <w:right w:w="15" w:type="dxa"/>
            </w:tcMar>
            <w:vAlign w:val="center"/>
          </w:tcPr>
          <w:p w14:paraId="274E653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A92D145">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auto" w:sz="4" w:space="0"/>
              <w:right w:val="single" w:color="000000" w:sz="4" w:space="0"/>
            </w:tcBorders>
            <w:shd w:val="clear" w:color="auto" w:fill="FFFFFF"/>
            <w:noWrap/>
            <w:tcMar>
              <w:top w:w="15" w:type="dxa"/>
              <w:left w:w="15" w:type="dxa"/>
              <w:right w:w="15" w:type="dxa"/>
            </w:tcMar>
            <w:vAlign w:val="center"/>
          </w:tcPr>
          <w:p w14:paraId="6BCC56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401"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2E1F527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1410"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4DA67D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56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2D731D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B999B1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141E69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DDF367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A43D56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auto" w:sz="4" w:space="0"/>
              <w:right w:val="single" w:color="000000" w:sz="8" w:space="0"/>
            </w:tcBorders>
            <w:noWrap/>
            <w:tcMar>
              <w:top w:w="15" w:type="dxa"/>
              <w:left w:w="15" w:type="dxa"/>
              <w:right w:w="15" w:type="dxa"/>
            </w:tcMar>
            <w:vAlign w:val="center"/>
          </w:tcPr>
          <w:p w14:paraId="214550D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4602901">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auto" w:sz="4" w:space="0"/>
              <w:right w:val="single" w:color="000000" w:sz="4" w:space="0"/>
            </w:tcBorders>
            <w:shd w:val="clear" w:color="auto" w:fill="FFFFFF"/>
            <w:noWrap/>
            <w:tcMar>
              <w:top w:w="15" w:type="dxa"/>
              <w:left w:w="15" w:type="dxa"/>
              <w:right w:w="15" w:type="dxa"/>
            </w:tcMar>
            <w:vAlign w:val="center"/>
          </w:tcPr>
          <w:p w14:paraId="087EF9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401"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4BEE442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1410"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422D18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56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93A459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3EFAF7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E5A199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9C3846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B8D0EA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auto" w:sz="4" w:space="0"/>
              <w:right w:val="single" w:color="000000" w:sz="8" w:space="0"/>
            </w:tcBorders>
            <w:noWrap/>
            <w:tcMar>
              <w:top w:w="15" w:type="dxa"/>
              <w:left w:w="15" w:type="dxa"/>
              <w:right w:w="15" w:type="dxa"/>
            </w:tcMar>
            <w:vAlign w:val="center"/>
          </w:tcPr>
          <w:p w14:paraId="05359B8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96C8FEB">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auto" w:sz="4" w:space="0"/>
              <w:right w:val="single" w:color="000000" w:sz="4" w:space="0"/>
            </w:tcBorders>
            <w:shd w:val="clear" w:color="auto" w:fill="FFFFFF"/>
            <w:noWrap/>
            <w:tcMar>
              <w:top w:w="15" w:type="dxa"/>
              <w:left w:w="15" w:type="dxa"/>
              <w:right w:w="15" w:type="dxa"/>
            </w:tcMar>
            <w:vAlign w:val="center"/>
          </w:tcPr>
          <w:p w14:paraId="102AD7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401"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6AF29D24">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10"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9F5D63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56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7AAD31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785987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F38908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7340A0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1D9635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auto" w:sz="4" w:space="0"/>
              <w:right w:val="single" w:color="000000" w:sz="8" w:space="0"/>
            </w:tcBorders>
            <w:noWrap/>
            <w:tcMar>
              <w:top w:w="15" w:type="dxa"/>
              <w:left w:w="15" w:type="dxa"/>
              <w:right w:w="15" w:type="dxa"/>
            </w:tcMar>
            <w:vAlign w:val="center"/>
          </w:tcPr>
          <w:p w14:paraId="493F2DD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BAC1F87">
        <w:tblPrEx>
          <w:tblCellMar>
            <w:top w:w="0" w:type="dxa"/>
            <w:left w:w="0" w:type="dxa"/>
            <w:bottom w:w="0" w:type="dxa"/>
            <w:right w:w="0" w:type="dxa"/>
          </w:tblCellMar>
        </w:tblPrEx>
        <w:trPr>
          <w:trHeight w:val="615" w:hRule="atLeast"/>
        </w:trPr>
        <w:tc>
          <w:tcPr>
            <w:tcW w:w="13845" w:type="dxa"/>
            <w:gridSpan w:val="16"/>
            <w:tcBorders>
              <w:top w:val="single" w:color="auto" w:sz="4" w:space="0"/>
              <w:left w:val="nil"/>
              <w:bottom w:val="nil"/>
              <w:right w:val="nil"/>
            </w:tcBorders>
            <w:noWrap w:val="0"/>
            <w:tcMar>
              <w:top w:w="15" w:type="dxa"/>
              <w:left w:w="15" w:type="dxa"/>
              <w:right w:w="15" w:type="dxa"/>
            </w:tcMar>
            <w:vAlign w:val="center"/>
          </w:tcPr>
          <w:p w14:paraId="4E53F64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14:paraId="0D4A9C07">
      <w:pPr>
        <w:rPr>
          <w:rFonts w:hint="eastAsia" w:ascii="仿宋_GB2312" w:hAnsi="仿宋_GB2312" w:eastAsia="仿宋_GB2312" w:cs="仿宋_GB2312"/>
          <w:sz w:val="32"/>
          <w:szCs w:val="32"/>
        </w:rPr>
      </w:pPr>
    </w:p>
    <w:p w14:paraId="544BFCDF">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120"/>
        <w:gridCol w:w="63"/>
        <w:gridCol w:w="27"/>
        <w:gridCol w:w="1926"/>
        <w:gridCol w:w="1197"/>
        <w:gridCol w:w="130"/>
        <w:gridCol w:w="1672"/>
        <w:gridCol w:w="232"/>
        <w:gridCol w:w="1569"/>
        <w:gridCol w:w="335"/>
        <w:gridCol w:w="1467"/>
        <w:gridCol w:w="437"/>
        <w:gridCol w:w="1364"/>
        <w:gridCol w:w="540"/>
        <w:gridCol w:w="1909"/>
      </w:tblGrid>
      <w:tr w14:paraId="2B032806">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14:paraId="1DBA51AD">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14:paraId="62387845">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14:paraId="0D164D18">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14:paraId="660765B8">
            <w:pPr>
              <w:jc w:val="right"/>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tcMar>
              <w:top w:w="15" w:type="dxa"/>
              <w:left w:w="15" w:type="dxa"/>
              <w:right w:w="15" w:type="dxa"/>
            </w:tcMar>
            <w:vAlign w:val="center"/>
          </w:tcPr>
          <w:p w14:paraId="3F93C201">
            <w:pPr>
              <w:jc w:val="right"/>
              <w:rPr>
                <w:rFonts w:hint="eastAsia" w:ascii="宋体" w:hAnsi="宋体" w:cs="宋体"/>
                <w:color w:val="000000"/>
                <w:sz w:val="20"/>
                <w:szCs w:val="20"/>
              </w:rPr>
            </w:pPr>
          </w:p>
        </w:tc>
        <w:tc>
          <w:tcPr>
            <w:tcW w:w="1197" w:type="dxa"/>
            <w:tcBorders>
              <w:top w:val="nil"/>
              <w:left w:val="nil"/>
              <w:bottom w:val="nil"/>
              <w:right w:val="nil"/>
            </w:tcBorders>
            <w:shd w:val="clear" w:color="auto" w:fill="FFFFFF"/>
            <w:noWrap/>
            <w:tcMar>
              <w:top w:w="15" w:type="dxa"/>
              <w:left w:w="15" w:type="dxa"/>
              <w:right w:w="15" w:type="dxa"/>
            </w:tcMar>
            <w:vAlign w:val="center"/>
          </w:tcPr>
          <w:p w14:paraId="48CC9F68">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14:paraId="560B8ADD">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14:paraId="2AB8DA6B">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14:paraId="40B59BB3">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14:paraId="070AA78B">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14:paraId="66984CAA">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14:paraId="763941E2">
        <w:tblPrEx>
          <w:tblCellMar>
            <w:top w:w="0" w:type="dxa"/>
            <w:left w:w="0" w:type="dxa"/>
            <w:bottom w:w="0" w:type="dxa"/>
            <w:right w:w="0" w:type="dxa"/>
          </w:tblCellMar>
        </w:tblPrEx>
        <w:trPr>
          <w:trHeight w:val="300" w:hRule="atLeast"/>
        </w:trPr>
        <w:tc>
          <w:tcPr>
            <w:tcW w:w="3136" w:type="dxa"/>
            <w:gridSpan w:val="4"/>
            <w:tcBorders>
              <w:top w:val="nil"/>
              <w:left w:val="nil"/>
              <w:bottom w:val="nil"/>
              <w:right w:val="nil"/>
            </w:tcBorders>
            <w:shd w:val="clear" w:color="auto" w:fill="FFFFFF"/>
            <w:noWrap/>
            <w:tcMar>
              <w:top w:w="15" w:type="dxa"/>
              <w:left w:w="15" w:type="dxa"/>
              <w:right w:w="15" w:type="dxa"/>
            </w:tcMar>
            <w:vAlign w:val="center"/>
          </w:tcPr>
          <w:p w14:paraId="16F63D8C">
            <w:pPr>
              <w:jc w:val="both"/>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Times New Roman" w:hAnsi="Times New Roman" w:cs="Times New Roman"/>
                <w:color w:val="000000"/>
                <w:kern w:val="0"/>
                <w:sz w:val="20"/>
                <w:szCs w:val="20"/>
                <w:lang w:eastAsia="zh-CN" w:bidi="ar"/>
              </w:rPr>
              <w:t>龙亭区人大常委会</w:t>
            </w:r>
          </w:p>
        </w:tc>
        <w:tc>
          <w:tcPr>
            <w:tcW w:w="1197" w:type="dxa"/>
            <w:tcBorders>
              <w:top w:val="nil"/>
              <w:left w:val="nil"/>
              <w:bottom w:val="nil"/>
              <w:right w:val="nil"/>
            </w:tcBorders>
            <w:shd w:val="clear" w:color="auto" w:fill="FFFFFF"/>
            <w:noWrap/>
            <w:tcMar>
              <w:top w:w="15" w:type="dxa"/>
              <w:left w:w="15" w:type="dxa"/>
              <w:right w:w="15" w:type="dxa"/>
            </w:tcMar>
            <w:vAlign w:val="center"/>
          </w:tcPr>
          <w:p w14:paraId="51E57123">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14:paraId="353B0BF6">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14:paraId="5E2240CF">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14:paraId="3BF9159B">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14:paraId="1FFAD285">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14:paraId="5E5B4213">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2C4ADF2B">
        <w:tblPrEx>
          <w:tblCellMar>
            <w:top w:w="0" w:type="dxa"/>
            <w:left w:w="0" w:type="dxa"/>
            <w:bottom w:w="0" w:type="dxa"/>
            <w:right w:w="0" w:type="dxa"/>
          </w:tblCellMar>
        </w:tblPrEx>
        <w:trPr>
          <w:trHeight w:val="450" w:hRule="atLeast"/>
        </w:trPr>
        <w:tc>
          <w:tcPr>
            <w:tcW w:w="3136"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7035B7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327"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244A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F2A9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08CA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9543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EB1C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690C05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14:paraId="0106BF3B">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741E4D1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535DE4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9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9049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2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579522">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34B22E">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2C58E5">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84C9E6">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068239">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01A7FEBA">
            <w:pPr>
              <w:jc w:val="center"/>
              <w:rPr>
                <w:rFonts w:hint="eastAsia" w:ascii="宋体" w:hAnsi="宋体" w:cs="宋体"/>
                <w:color w:val="000000"/>
                <w:sz w:val="20"/>
                <w:szCs w:val="20"/>
              </w:rPr>
            </w:pPr>
          </w:p>
        </w:tc>
      </w:tr>
      <w:tr w14:paraId="40D3EF05">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3B935ED8">
            <w:pPr>
              <w:jc w:val="center"/>
              <w:rPr>
                <w:rFonts w:hint="eastAsia" w:ascii="宋体" w:hAnsi="宋体" w:cs="宋体"/>
                <w:color w:val="000000"/>
                <w:sz w:val="20"/>
                <w:szCs w:val="20"/>
              </w:rPr>
            </w:pPr>
          </w:p>
        </w:tc>
        <w:tc>
          <w:tcPr>
            <w:tcW w:w="19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42B522">
            <w:pPr>
              <w:jc w:val="center"/>
              <w:rPr>
                <w:rFonts w:hint="eastAsia" w:ascii="宋体" w:hAnsi="宋体" w:cs="宋体"/>
                <w:color w:val="000000"/>
                <w:sz w:val="20"/>
                <w:szCs w:val="20"/>
              </w:rPr>
            </w:pPr>
          </w:p>
        </w:tc>
        <w:tc>
          <w:tcPr>
            <w:tcW w:w="132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2E32BC">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79C5CA">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1A0C3">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3CBC6E">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5A4BF3">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09ADDC17">
            <w:pPr>
              <w:jc w:val="center"/>
              <w:rPr>
                <w:rFonts w:hint="eastAsia" w:ascii="宋体" w:hAnsi="宋体" w:cs="宋体"/>
                <w:color w:val="000000"/>
                <w:sz w:val="20"/>
                <w:szCs w:val="20"/>
              </w:rPr>
            </w:pPr>
          </w:p>
        </w:tc>
      </w:tr>
      <w:tr w14:paraId="65A5D22F">
        <w:tblPrEx>
          <w:tblCellMar>
            <w:top w:w="0" w:type="dxa"/>
            <w:left w:w="0" w:type="dxa"/>
            <w:bottom w:w="0" w:type="dxa"/>
            <w:right w:w="0" w:type="dxa"/>
          </w:tblCellMar>
        </w:tblPrEx>
        <w:trPr>
          <w:trHeight w:val="450" w:hRule="atLeast"/>
        </w:trPr>
        <w:tc>
          <w:tcPr>
            <w:tcW w:w="3136"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E6FE5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F8FB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8B9E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DF1E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B693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12F2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3EF66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14:paraId="1F5B57D6">
        <w:tblPrEx>
          <w:tblCellMar>
            <w:top w:w="0" w:type="dxa"/>
            <w:left w:w="0" w:type="dxa"/>
            <w:bottom w:w="0" w:type="dxa"/>
            <w:right w:w="0" w:type="dxa"/>
          </w:tblCellMar>
        </w:tblPrEx>
        <w:trPr>
          <w:trHeight w:val="450" w:hRule="atLeast"/>
        </w:trPr>
        <w:tc>
          <w:tcPr>
            <w:tcW w:w="3136"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A386C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24C92">
            <w:pPr>
              <w:keepNext w:val="0"/>
              <w:keepLines w:val="0"/>
              <w:widowControl/>
              <w:suppressLineNumbers w:val="0"/>
              <w:jc w:val="right"/>
              <w:textAlignment w:val="center"/>
              <w:rPr>
                <w:rFonts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253.48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58858">
            <w:pPr>
              <w:keepNext w:val="0"/>
              <w:keepLines w:val="0"/>
              <w:widowControl/>
              <w:suppressLineNumbers w:val="0"/>
              <w:jc w:val="right"/>
              <w:textAlignment w:val="center"/>
              <w:rPr>
                <w:rFonts w:hint="eastAsia"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253.48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4C455">
            <w:pPr>
              <w:keepNext w:val="0"/>
              <w:keepLines w:val="0"/>
              <w:widowControl/>
              <w:suppressLineNumbers w:val="0"/>
              <w:jc w:val="right"/>
              <w:textAlignment w:val="center"/>
              <w:rPr>
                <w:rFonts w:hint="eastAsia"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F81EF">
            <w:pPr>
              <w:keepNext w:val="0"/>
              <w:keepLines w:val="0"/>
              <w:widowControl/>
              <w:suppressLineNumbers w:val="0"/>
              <w:jc w:val="right"/>
              <w:textAlignment w:val="center"/>
              <w:rPr>
                <w:rFonts w:hint="eastAsia"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AFD78">
            <w:pPr>
              <w:keepNext w:val="0"/>
              <w:keepLines w:val="0"/>
              <w:widowControl/>
              <w:suppressLineNumbers w:val="0"/>
              <w:jc w:val="right"/>
              <w:textAlignment w:val="center"/>
              <w:rPr>
                <w:rFonts w:hint="eastAsia"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689520A">
            <w:pPr>
              <w:keepNext w:val="0"/>
              <w:keepLines w:val="0"/>
              <w:widowControl/>
              <w:suppressLineNumbers w:val="0"/>
              <w:jc w:val="right"/>
              <w:textAlignment w:val="center"/>
              <w:rPr>
                <w:rFonts w:hint="eastAsia"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0.00</w:t>
            </w:r>
          </w:p>
        </w:tc>
      </w:tr>
      <w:tr w14:paraId="6CC8D039">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1919DE85">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304822">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3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640B9">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243.39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D647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243.39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B474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7370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8BA3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555BBB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F842CA9">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4E81EB58">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20101</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7784D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人大事务</w:t>
            </w:r>
          </w:p>
        </w:tc>
        <w:tc>
          <w:tcPr>
            <w:tcW w:w="13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6564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243.39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D43D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243.39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BF6E9">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A2D9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1EF9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5A457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EECC38A">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2F25FBD8">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2010101</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B75F4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404D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243.39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8EA8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243.39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E7FB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AFF65">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41D8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400267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E3948D0">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4FAC56C8">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0423A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EBFA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E92A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6C09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9218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A4A0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59FC90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92B6116">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14:paraId="7B12E103">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20899</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EEE2C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3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8091D">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5C78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C26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F2B4A">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DC87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20A29B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DA7561A">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011DC1E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2089901</w:t>
            </w:r>
          </w:p>
        </w:tc>
        <w:tc>
          <w:tcPr>
            <w:tcW w:w="1953"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6CFF730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32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D393F6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E1D885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FB8E60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5A82D8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C66B63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7DE782D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B0E4388">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41EC8A7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769FECF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132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D387BB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15211E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9B3E50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E7567B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0F6E4D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6C9FB69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7E057E4">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62B54858">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685A62D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132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CE0DF3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2B30AEF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96B365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FEC32A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8482C9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4213BD0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B1CF4A5">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44E74F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4E0678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32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79173A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A43F87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011D4B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8C57EC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538BE0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34F1C17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23E5405">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14:paraId="70B6F8E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14:paraId="48227B81">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14:paraId="445B50CB">
        <w:tblPrEx>
          <w:tblCellMar>
            <w:top w:w="0" w:type="dxa"/>
            <w:left w:w="0" w:type="dxa"/>
            <w:bottom w:w="0" w:type="dxa"/>
            <w:right w:w="0" w:type="dxa"/>
          </w:tblCellMar>
        </w:tblPrEx>
        <w:trPr>
          <w:trHeight w:val="300" w:hRule="atLeast"/>
        </w:trPr>
        <w:tc>
          <w:tcPr>
            <w:tcW w:w="13988" w:type="dxa"/>
            <w:gridSpan w:val="9"/>
            <w:tcBorders>
              <w:top w:val="nil"/>
              <w:left w:val="nil"/>
              <w:bottom w:val="nil"/>
              <w:right w:val="nil"/>
            </w:tcBorders>
            <w:noWrap/>
            <w:tcMar>
              <w:top w:w="15" w:type="dxa"/>
              <w:left w:w="15" w:type="dxa"/>
              <w:right w:w="15" w:type="dxa"/>
            </w:tcMar>
            <w:vAlign w:val="center"/>
          </w:tcPr>
          <w:p w14:paraId="0DE3E87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14:paraId="59BDAE29">
        <w:tblPrEx>
          <w:tblCellMar>
            <w:top w:w="0" w:type="dxa"/>
            <w:left w:w="0" w:type="dxa"/>
            <w:bottom w:w="0" w:type="dxa"/>
            <w:right w:w="0" w:type="dxa"/>
          </w:tblCellMar>
        </w:tblPrEx>
        <w:trPr>
          <w:trHeight w:val="124"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14:paraId="60646A89">
            <w:pPr>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14:paraId="0C2FD649">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14:paraId="0FE0984F">
            <w:pPr>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14:paraId="353F433D">
            <w:pPr>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14:paraId="15E6E0D6">
            <w:pPr>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14:paraId="3EB393A8">
            <w:pPr>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14:paraId="4AA606C1">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14:paraId="410EC5AD">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14:paraId="7BEEBF52">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14:paraId="33CC71F0">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Times New Roman" w:hAnsi="Times New Roman" w:cs="Times New Roman"/>
                <w:color w:val="000000"/>
                <w:kern w:val="0"/>
                <w:sz w:val="20"/>
                <w:szCs w:val="20"/>
                <w:lang w:eastAsia="zh-CN" w:bidi="ar"/>
              </w:rPr>
              <w:t>龙亭区人大常委会</w:t>
            </w:r>
          </w:p>
        </w:tc>
        <w:tc>
          <w:tcPr>
            <w:tcW w:w="720" w:type="dxa"/>
            <w:tcBorders>
              <w:top w:val="nil"/>
              <w:left w:val="nil"/>
              <w:bottom w:val="nil"/>
              <w:right w:val="nil"/>
            </w:tcBorders>
            <w:shd w:val="clear" w:color="auto" w:fill="FFFFFF"/>
            <w:noWrap/>
            <w:tcMar>
              <w:top w:w="15" w:type="dxa"/>
              <w:left w:w="15" w:type="dxa"/>
              <w:right w:w="15" w:type="dxa"/>
            </w:tcMar>
            <w:vAlign w:val="center"/>
          </w:tcPr>
          <w:p w14:paraId="7FAB48EF">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14:paraId="16C21F15">
            <w:pPr>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14:paraId="1C0A7C03">
            <w:pPr>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14:paraId="3E2A5F7E">
            <w:pPr>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14:paraId="72290CF5">
            <w:pPr>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14:paraId="1F2D5AB0">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14:paraId="49045021">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6D35ACFB">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384D6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1ADD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14:paraId="51EE908A">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CA01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4B05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4787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E7A7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EF8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E22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58B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D80AC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14:paraId="49B41A68">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FFAD4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65406C">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24E6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1855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92602D">
            <w:pPr>
              <w:jc w:val="center"/>
              <w:rPr>
                <w:rFonts w:hint="eastAsia" w:ascii="宋体" w:hAns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F147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718E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1F18F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7579955">
        <w:tblPrEx>
          <w:tblCellMar>
            <w:top w:w="0" w:type="dxa"/>
            <w:left w:w="0" w:type="dxa"/>
            <w:bottom w:w="0" w:type="dxa"/>
            <w:right w:w="0" w:type="dxa"/>
          </w:tblCellMar>
        </w:tblPrEx>
        <w:trPr>
          <w:trHeight w:val="44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7EF789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CBB5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8407">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249.91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AF51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3772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3452CD64">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239.91</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30719146">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239.91</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06A550D">
            <w:pPr>
              <w:jc w:val="right"/>
              <w:rPr>
                <w:rFonts w:hint="eastAsia" w:ascii="宋体" w:hAnsi="宋体" w:cs="宋体"/>
                <w:color w:val="000000"/>
                <w:sz w:val="20"/>
                <w:szCs w:val="20"/>
              </w:rPr>
            </w:pPr>
          </w:p>
        </w:tc>
      </w:tr>
      <w:tr w14:paraId="587EEA33">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325172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F247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A035">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93F9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01C6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6F3D90FE">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0C759F87">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ECF3BDE">
            <w:pPr>
              <w:jc w:val="center"/>
              <w:rPr>
                <w:rFonts w:hint="eastAsia" w:ascii="宋体" w:hAnsi="宋体" w:cs="宋体"/>
                <w:color w:val="000000"/>
                <w:sz w:val="20"/>
                <w:szCs w:val="20"/>
              </w:rPr>
            </w:pPr>
          </w:p>
        </w:tc>
      </w:tr>
      <w:tr w14:paraId="04E1D6B9">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01C65D9B">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BC16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51FC">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F30E9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2D07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709AF302">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19CB7459">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AEB322">
            <w:pPr>
              <w:jc w:val="right"/>
              <w:rPr>
                <w:rFonts w:hint="eastAsia" w:ascii="宋体" w:hAnsi="宋体" w:cs="宋体"/>
                <w:color w:val="000000"/>
                <w:sz w:val="20"/>
                <w:szCs w:val="20"/>
              </w:rPr>
            </w:pPr>
          </w:p>
        </w:tc>
      </w:tr>
      <w:tr w14:paraId="6A9AC17F">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AA66512">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F11B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6382">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8F17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0ED7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348EF531">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00ACFA24">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CB5571">
            <w:pPr>
              <w:jc w:val="center"/>
              <w:rPr>
                <w:rFonts w:hint="eastAsia" w:ascii="宋体" w:hAnsi="宋体" w:cs="宋体"/>
                <w:color w:val="000000"/>
                <w:sz w:val="20"/>
                <w:szCs w:val="20"/>
              </w:rPr>
            </w:pPr>
          </w:p>
        </w:tc>
      </w:tr>
      <w:tr w14:paraId="7EE27369">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E94365F">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F98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D134">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B1145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C655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4B6D2CCD">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1B2B8A13">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7898A2">
            <w:pPr>
              <w:jc w:val="right"/>
              <w:rPr>
                <w:rFonts w:hint="eastAsia" w:ascii="宋体" w:hAnsi="宋体" w:cs="宋体"/>
                <w:color w:val="000000"/>
                <w:sz w:val="20"/>
                <w:szCs w:val="20"/>
              </w:rPr>
            </w:pPr>
          </w:p>
        </w:tc>
      </w:tr>
      <w:tr w14:paraId="21834349">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F59B6A4">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99FB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6779">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9971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4DB9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59271447">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196BBBA3">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B5C5FF">
            <w:pPr>
              <w:jc w:val="center"/>
              <w:rPr>
                <w:rFonts w:hint="eastAsia" w:ascii="宋体" w:hAnsi="宋体" w:cs="宋体"/>
                <w:color w:val="000000"/>
                <w:sz w:val="20"/>
                <w:szCs w:val="20"/>
              </w:rPr>
            </w:pPr>
          </w:p>
        </w:tc>
      </w:tr>
      <w:tr w14:paraId="4A9E22C5">
        <w:tblPrEx>
          <w:tblCellMar>
            <w:top w:w="0" w:type="dxa"/>
            <w:left w:w="0" w:type="dxa"/>
            <w:bottom w:w="0" w:type="dxa"/>
            <w:right w:w="0" w:type="dxa"/>
          </w:tblCellMar>
        </w:tblPrEx>
        <w:trPr>
          <w:trHeight w:val="373"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7FCFAA2">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0547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DBE5">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FE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七、</w:t>
            </w:r>
            <w:r>
              <w:rPr>
                <w:rFonts w:hint="eastAsia" w:ascii="宋体" w:hAnsi="宋体" w:cs="宋体"/>
                <w:color w:val="000000"/>
                <w:kern w:val="0"/>
                <w:sz w:val="20"/>
                <w:szCs w:val="20"/>
                <w:lang w:bidi="ar"/>
              </w:rPr>
              <w:t>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70DA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20953DFE">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0.06</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50249F59">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0.06</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198F28">
            <w:pPr>
              <w:jc w:val="right"/>
              <w:rPr>
                <w:rFonts w:hint="eastAsia" w:ascii="宋体" w:hAnsi="宋体" w:cs="宋体"/>
                <w:color w:val="000000"/>
                <w:sz w:val="20"/>
                <w:szCs w:val="20"/>
              </w:rPr>
            </w:pPr>
          </w:p>
        </w:tc>
      </w:tr>
      <w:tr w14:paraId="57E24775">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B419DBF">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3C54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41F4">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B3C48D">
            <w:pPr>
              <w:jc w:val="left"/>
              <w:rPr>
                <w:rFonts w:hint="eastAsia" w:ascii="宋体" w:hAnsi="宋体" w:cs="宋体"/>
                <w:color w:val="000000"/>
                <w:sz w:val="20"/>
                <w:szCs w:val="20"/>
              </w:rPr>
            </w:pPr>
            <w:r>
              <w:rPr>
                <w:rFonts w:hint="eastAsia" w:ascii="宋体" w:hAnsi="宋体" w:cs="宋体"/>
                <w:color w:val="000000"/>
                <w:sz w:val="20"/>
                <w:szCs w:val="20"/>
                <w:lang w:eastAsia="zh-CN"/>
              </w:rPr>
              <w:t>八、</w:t>
            </w:r>
            <w:r>
              <w:rPr>
                <w:rFonts w:hint="eastAsia" w:ascii="宋体" w:hAnsi="宋体" w:cs="宋体"/>
                <w:color w:val="000000"/>
                <w:sz w:val="20"/>
                <w:szCs w:val="20"/>
              </w:rPr>
              <w:t>卫生健康支出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B639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14:paraId="4A39A726">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10.04</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1849CE">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10.04</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0AF57016">
            <w:pPr>
              <w:jc w:val="center"/>
              <w:rPr>
                <w:rFonts w:hint="eastAsia" w:ascii="宋体" w:hAnsi="宋体" w:cs="宋体"/>
                <w:color w:val="000000"/>
                <w:sz w:val="20"/>
                <w:szCs w:val="20"/>
              </w:rPr>
            </w:pPr>
          </w:p>
        </w:tc>
      </w:tr>
      <w:tr w14:paraId="1961E1AF">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19D08A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3E5C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DC57">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249.91</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AA570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EC94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14:paraId="2512ED0C">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249.91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13940D">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249.91</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1B1F3018">
            <w:pPr>
              <w:jc w:val="right"/>
              <w:rPr>
                <w:rFonts w:hint="eastAsia" w:ascii="宋体" w:hAnsi="宋体" w:cs="宋体"/>
                <w:b/>
                <w:color w:val="000000"/>
                <w:sz w:val="20"/>
                <w:szCs w:val="20"/>
              </w:rPr>
            </w:pPr>
          </w:p>
        </w:tc>
      </w:tr>
      <w:tr w14:paraId="3EF41C00">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B9A82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72B7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3710">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1294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FDD1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14:paraId="610E0B19">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7D872A">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1BE3F92B">
            <w:pPr>
              <w:jc w:val="center"/>
              <w:rPr>
                <w:rFonts w:hint="eastAsia" w:ascii="宋体" w:hAnsi="宋体" w:cs="宋体"/>
                <w:color w:val="000000"/>
                <w:sz w:val="20"/>
                <w:szCs w:val="20"/>
              </w:rPr>
            </w:pPr>
          </w:p>
        </w:tc>
      </w:tr>
      <w:tr w14:paraId="73D438A5">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D2F7A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3AD7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FBEA">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0978D2">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0EF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14:paraId="6D3F9A9F">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2FFEA6">
            <w:pPr>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14:paraId="607E3198">
            <w:pPr>
              <w:jc w:val="right"/>
              <w:rPr>
                <w:rFonts w:hint="eastAsia" w:ascii="宋体" w:hAnsi="宋体" w:cs="宋体"/>
                <w:color w:val="000000"/>
                <w:sz w:val="20"/>
                <w:szCs w:val="20"/>
              </w:rPr>
            </w:pPr>
          </w:p>
        </w:tc>
      </w:tr>
      <w:tr w14:paraId="0B5F5CC6">
        <w:tblPrEx>
          <w:tblCellMar>
            <w:top w:w="0" w:type="dxa"/>
            <w:left w:w="0" w:type="dxa"/>
            <w:bottom w:w="0" w:type="dxa"/>
            <w:right w:w="0" w:type="dxa"/>
          </w:tblCellMar>
        </w:tblPrEx>
        <w:trPr>
          <w:trHeight w:val="90"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14:paraId="5BE5E4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E5D1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486F96B">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15640864">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2B55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14:paraId="7A31E60C">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EAF23A">
            <w:pPr>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14:paraId="478A1283">
            <w:pPr>
              <w:rPr>
                <w:rFonts w:hint="eastAsia" w:ascii="宋体" w:hAnsi="宋体" w:cs="宋体"/>
                <w:color w:val="000000"/>
                <w:sz w:val="20"/>
                <w:szCs w:val="20"/>
              </w:rPr>
            </w:pPr>
          </w:p>
        </w:tc>
      </w:tr>
      <w:tr w14:paraId="44162DC4">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14:paraId="7980C454">
            <w:pPr>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C7FD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78651B8">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774172A1">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B214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14:paraId="0CD5FCAA">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48A9F9">
            <w:pPr>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14:paraId="74C0E912">
            <w:pPr>
              <w:rPr>
                <w:rFonts w:hint="eastAsia" w:ascii="宋体" w:hAnsi="宋体" w:cs="宋体"/>
                <w:color w:val="000000"/>
                <w:sz w:val="20"/>
                <w:szCs w:val="20"/>
              </w:rPr>
            </w:pPr>
          </w:p>
        </w:tc>
      </w:tr>
      <w:tr w14:paraId="4FDE99C9">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14:paraId="0774259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E9B5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473B13CB">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249.91</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14:paraId="3113F01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19F1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14:paraId="308A1DDB">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249.91</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440E8A41">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249.91</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14:paraId="6F1389F4">
            <w:pPr>
              <w:jc w:val="both"/>
              <w:rPr>
                <w:rFonts w:hint="eastAsia" w:ascii="宋体" w:hAnsi="宋体" w:cs="宋体"/>
                <w:b/>
                <w:color w:val="000000"/>
                <w:sz w:val="20"/>
                <w:szCs w:val="20"/>
              </w:rPr>
            </w:pPr>
          </w:p>
        </w:tc>
      </w:tr>
      <w:tr w14:paraId="3E82167C">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14:paraId="5027E98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14:paraId="2BEB0832">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14:paraId="71D58056">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14:paraId="68F18B9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14:paraId="7E40E937">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14:paraId="1195DA3A">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14:paraId="408475B6">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14:paraId="246D6E36">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14:paraId="4AA7F694">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14:paraId="2E853CBF">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14:paraId="63D5F692">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7"/>
                <w:rFonts w:hint="default"/>
                <w:lang w:bidi="ar"/>
              </w:rPr>
              <w:t>5表</w:t>
            </w:r>
          </w:p>
        </w:tc>
      </w:tr>
      <w:tr w14:paraId="2A5E4783">
        <w:tblPrEx>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noWrap/>
            <w:tcMar>
              <w:top w:w="15" w:type="dxa"/>
              <w:left w:w="15" w:type="dxa"/>
              <w:right w:w="15" w:type="dxa"/>
            </w:tcMar>
            <w:vAlign w:val="center"/>
          </w:tcPr>
          <w:p w14:paraId="1FD36668">
            <w:pPr>
              <w:widowControl/>
              <w:jc w:val="both"/>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Times New Roman" w:hAnsi="Times New Roman" w:cs="Times New Roman"/>
                <w:color w:val="000000"/>
                <w:kern w:val="0"/>
                <w:sz w:val="20"/>
                <w:szCs w:val="20"/>
                <w:lang w:eastAsia="zh-CN" w:bidi="ar"/>
              </w:rPr>
              <w:t>龙亭区人大常委会</w:t>
            </w:r>
          </w:p>
        </w:tc>
        <w:tc>
          <w:tcPr>
            <w:tcW w:w="3449" w:type="dxa"/>
            <w:tcBorders>
              <w:top w:val="nil"/>
              <w:left w:val="nil"/>
              <w:bottom w:val="nil"/>
              <w:right w:val="nil"/>
            </w:tcBorders>
            <w:shd w:val="clear" w:color="auto" w:fill="FFFFFF"/>
            <w:noWrap w:val="0"/>
            <w:tcMar>
              <w:top w:w="15" w:type="dxa"/>
              <w:left w:w="15" w:type="dxa"/>
              <w:right w:w="15" w:type="dxa"/>
            </w:tcMar>
            <w:vAlign w:val="center"/>
          </w:tcPr>
          <w:p w14:paraId="0512D5F3">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14:paraId="32610FF9">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14:paraId="26E5523C">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336EA970">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1E5960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558036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14:paraId="7360C26E">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DC98B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45575C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E02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73D4C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FA046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19D9D0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14:paraId="7BC5D2D4">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292E36C">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F3E21">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D07DD1A">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9915468">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1F796CDA">
            <w:pPr>
              <w:jc w:val="center"/>
              <w:rPr>
                <w:rFonts w:hint="eastAsia" w:ascii="宋体" w:hAnsi="宋体" w:cs="宋体"/>
                <w:color w:val="000000"/>
                <w:sz w:val="20"/>
                <w:szCs w:val="20"/>
              </w:rPr>
            </w:pPr>
          </w:p>
        </w:tc>
      </w:tr>
      <w:tr w14:paraId="399302BE">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BD87F4C">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17400">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76EB80">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2E37C0C">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3ACD2027">
            <w:pPr>
              <w:jc w:val="center"/>
              <w:rPr>
                <w:rFonts w:hint="eastAsia" w:ascii="宋体" w:hAnsi="宋体" w:cs="宋体"/>
                <w:color w:val="000000"/>
                <w:sz w:val="20"/>
                <w:szCs w:val="20"/>
              </w:rPr>
            </w:pPr>
          </w:p>
        </w:tc>
      </w:tr>
      <w:tr w14:paraId="0581B8FD">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7654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093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682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F688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14:paraId="6519A8B3">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E494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235EB">
            <w:pPr>
              <w:keepNext w:val="0"/>
              <w:keepLines w:val="0"/>
              <w:widowControl/>
              <w:suppressLineNumbers w:val="0"/>
              <w:jc w:val="right"/>
              <w:textAlignment w:val="center"/>
              <w:rPr>
                <w:rFonts w:hint="eastAsia"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249.91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D51D2">
            <w:pPr>
              <w:keepNext w:val="0"/>
              <w:keepLines w:val="0"/>
              <w:widowControl/>
              <w:suppressLineNumbers w:val="0"/>
              <w:jc w:val="right"/>
              <w:textAlignment w:val="center"/>
              <w:rPr>
                <w:rFonts w:hint="eastAsia"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249.91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AB5251E">
            <w:pPr>
              <w:keepNext w:val="0"/>
              <w:keepLines w:val="0"/>
              <w:widowControl/>
              <w:suppressLineNumbers w:val="0"/>
              <w:jc w:val="right"/>
              <w:textAlignment w:val="center"/>
              <w:rPr>
                <w:rFonts w:hint="eastAsia" w:ascii="宋体" w:hAnsi="宋体" w:eastAsia="宋体" w:cs="宋体"/>
                <w:color w:val="000000"/>
                <w:kern w:val="2"/>
                <w:sz w:val="20"/>
                <w:szCs w:val="20"/>
              </w:rPr>
            </w:pPr>
            <w:r>
              <w:rPr>
                <w:rFonts w:hint="eastAsia" w:ascii="宋体" w:hAnsi="宋体" w:eastAsia="宋体" w:cs="宋体"/>
                <w:b/>
                <w:bCs/>
                <w:i w:val="0"/>
                <w:iCs w:val="0"/>
                <w:color w:val="000000"/>
                <w:kern w:val="0"/>
                <w:sz w:val="22"/>
                <w:szCs w:val="22"/>
                <w:u w:val="none"/>
                <w:lang w:val="en-US" w:eastAsia="zh-CN" w:bidi="ar"/>
              </w:rPr>
              <w:t>0.00</w:t>
            </w:r>
          </w:p>
        </w:tc>
      </w:tr>
      <w:tr w14:paraId="6678C0A8">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1004FF">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CD141">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D495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972AD">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E9212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54C6400">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1A53420">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2ECAF">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人大事务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A4CC1">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90C29">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EF5CCF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A595713">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A81D73D">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2010101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FF78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D8817">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9E38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239.81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A2D3EC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BA06231">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410C94F">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EA8C9">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9B5C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15CEE">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FDAC588">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6625EDB">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A9FC2D9">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E38B0">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51D1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AF48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89E77D">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D4EFE4E">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93AD075">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2089901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76EE0C7">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1B5CB2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6D4E9C6">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0.06</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433281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8092206">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5060C903">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76F515D">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9BC6E54">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ACF4B63">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2DBF8DEC">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E48F2B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7D79B66">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D052E8A">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54AE31F">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CB7FA22">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3F31E1E">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6C74297">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AE35EC2">
            <w:pPr>
              <w:jc w:val="center"/>
              <w:rPr>
                <w:rFonts w:hint="eastAsia" w:ascii="宋体" w:hAnsi="宋体" w:cs="宋体"/>
                <w:color w:val="000000"/>
                <w:sz w:val="20"/>
                <w:szCs w:val="20"/>
              </w:rPr>
            </w:pPr>
            <w:r>
              <w:rPr>
                <w:rFonts w:hint="eastAsia" w:ascii="宋体" w:hAnsi="宋体" w:cs="宋体"/>
                <w:color w:val="000000"/>
                <w:sz w:val="20"/>
                <w:szCs w:val="20"/>
              </w:rPr>
              <w:t>2101101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46DEA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66AB27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E25A960">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10.04</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7DEC4FB">
            <w:pPr>
              <w:keepNext w:val="0"/>
              <w:keepLines w:val="0"/>
              <w:widowControl/>
              <w:suppressLineNumbers w:val="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003A479">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14:paraId="55664A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14:paraId="1B2056B5">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14:paraId="4E7D9E27">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14:paraId="0DB5C97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一般公共预算财政拨款基本支出决算表</w:t>
            </w:r>
          </w:p>
        </w:tc>
      </w:tr>
      <w:tr w14:paraId="44593DF8">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14:paraId="1961699D">
            <w:pPr>
              <w:jc w:val="center"/>
              <w:rPr>
                <w:rFonts w:hint="eastAsia" w:ascii="宋体" w:hAnsi="宋体" w:cs="宋体"/>
                <w:color w:val="000000"/>
                <w:sz w:val="20"/>
                <w:szCs w:val="20"/>
              </w:rPr>
            </w:pPr>
          </w:p>
        </w:tc>
        <w:tc>
          <w:tcPr>
            <w:tcW w:w="2923" w:type="dxa"/>
            <w:tcBorders>
              <w:top w:val="nil"/>
              <w:left w:val="nil"/>
              <w:bottom w:val="nil"/>
              <w:right w:val="nil"/>
            </w:tcBorders>
            <w:shd w:val="clear" w:color="auto" w:fill="FFFFFF"/>
            <w:noWrap w:val="0"/>
            <w:tcMar>
              <w:top w:w="15" w:type="dxa"/>
              <w:left w:w="15" w:type="dxa"/>
              <w:right w:w="15" w:type="dxa"/>
            </w:tcMar>
            <w:vAlign w:val="center"/>
          </w:tcPr>
          <w:p w14:paraId="7ABD078A">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708EF696">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78780A79">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6B0CE28F">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0B328B1D">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4FA92220">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20B24839">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14:paraId="6CE807E9">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24849566">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4FD2239F">
            <w:pPr>
              <w:rPr>
                <w:rFonts w:hint="eastAsia" w:ascii="Arial" w:hAnsi="Arial" w:eastAsia="宋体" w:cs="Arial"/>
                <w:color w:val="000000"/>
                <w:sz w:val="20"/>
                <w:szCs w:val="20"/>
                <w:lang w:eastAsia="zh-CN"/>
              </w:rPr>
            </w:pPr>
            <w:r>
              <w:rPr>
                <w:rFonts w:ascii="Arial" w:hAnsi="Arial" w:cs="Arial"/>
                <w:color w:val="000000"/>
                <w:kern w:val="0"/>
                <w:sz w:val="20"/>
                <w:szCs w:val="20"/>
                <w:lang w:bidi="ar"/>
              </w:rPr>
              <w:t>部门：</w:t>
            </w:r>
            <w:r>
              <w:rPr>
                <w:rFonts w:hint="eastAsia" w:ascii="Times New Roman" w:hAnsi="Times New Roman" w:cs="Times New Roman"/>
                <w:color w:val="000000"/>
                <w:kern w:val="0"/>
                <w:sz w:val="20"/>
                <w:szCs w:val="20"/>
                <w:lang w:eastAsia="zh-CN" w:bidi="ar"/>
              </w:rPr>
              <w:t>龙亭区人大常委会</w:t>
            </w:r>
          </w:p>
        </w:tc>
        <w:tc>
          <w:tcPr>
            <w:tcW w:w="938" w:type="dxa"/>
            <w:tcBorders>
              <w:top w:val="nil"/>
              <w:left w:val="nil"/>
              <w:bottom w:val="nil"/>
              <w:right w:val="nil"/>
            </w:tcBorders>
            <w:noWrap/>
            <w:tcMar>
              <w:top w:w="15" w:type="dxa"/>
              <w:left w:w="15" w:type="dxa"/>
              <w:right w:w="15" w:type="dxa"/>
            </w:tcMar>
            <w:vAlign w:val="center"/>
          </w:tcPr>
          <w:p w14:paraId="06DBD9F9">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2026600F">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14:paraId="76D2A0AA">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3A63DE43">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6BA3FF46">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14:paraId="35DEE6B3">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1EFBBA85">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55425597">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B2278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940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E5E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1B9981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169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285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2A9F9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461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65EDD9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0E9C634C">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9B1DC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B2F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386B0">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192.07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0EC3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23A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315C7">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56.58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27BC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A9C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847491">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1.26</w:t>
            </w:r>
          </w:p>
        </w:tc>
      </w:tr>
      <w:tr w14:paraId="00218FD9">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68BA2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660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68ED1">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171.52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081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FB8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4987C">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BD4A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6187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D939B72">
            <w:pPr>
              <w:rPr>
                <w:rFonts w:hint="eastAsia" w:ascii="宋体" w:hAnsi="宋体" w:cs="宋体"/>
                <w:color w:val="000000"/>
                <w:sz w:val="20"/>
                <w:szCs w:val="20"/>
              </w:rPr>
            </w:pPr>
          </w:p>
        </w:tc>
      </w:tr>
      <w:tr w14:paraId="36720854">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CEADD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A9FB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708A2">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CE1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9BA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FAD79">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8663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8774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51B54E3">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1.26</w:t>
            </w:r>
          </w:p>
        </w:tc>
      </w:tr>
      <w:tr w14:paraId="0B14E641">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0F36A8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C341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14D2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55B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421F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AEA5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4C6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F2F3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D33D25E">
            <w:pPr>
              <w:rPr>
                <w:rFonts w:hint="eastAsia" w:ascii="宋体" w:hAnsi="宋体" w:cs="宋体"/>
                <w:color w:val="000000"/>
                <w:sz w:val="20"/>
                <w:szCs w:val="20"/>
              </w:rPr>
            </w:pPr>
          </w:p>
        </w:tc>
      </w:tr>
      <w:tr w14:paraId="1DCBAB8E">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34BDC3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E5A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BC1D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61B1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EF8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14FB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BD4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7235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5930F98">
            <w:pPr>
              <w:rPr>
                <w:rFonts w:hint="eastAsia" w:ascii="宋体" w:hAnsi="宋体" w:cs="宋体"/>
                <w:color w:val="000000"/>
                <w:sz w:val="20"/>
                <w:szCs w:val="20"/>
              </w:rPr>
            </w:pPr>
          </w:p>
        </w:tc>
      </w:tr>
      <w:tr w14:paraId="6EE132A2">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4FCA6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E2E7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C5D6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7F90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A49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3B415">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83D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B124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170EF5">
            <w:pPr>
              <w:rPr>
                <w:rFonts w:hint="eastAsia" w:ascii="宋体" w:hAnsi="宋体" w:cs="宋体"/>
                <w:color w:val="000000"/>
                <w:sz w:val="20"/>
                <w:szCs w:val="20"/>
              </w:rPr>
            </w:pPr>
          </w:p>
        </w:tc>
      </w:tr>
      <w:tr w14:paraId="1621CC10">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CB91C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8D1B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D8193">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72A5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8128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853E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16A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C4B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E68A65D">
            <w:pPr>
              <w:rPr>
                <w:rFonts w:hint="eastAsia" w:ascii="宋体" w:hAnsi="宋体" w:cs="宋体"/>
                <w:color w:val="000000"/>
                <w:sz w:val="20"/>
                <w:szCs w:val="20"/>
              </w:rPr>
            </w:pPr>
          </w:p>
        </w:tc>
      </w:tr>
      <w:tr w14:paraId="4C015371">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0FAF0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566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B50A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3F09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4CA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2DB3C">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4D3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9A41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CED959">
            <w:pPr>
              <w:rPr>
                <w:rFonts w:hint="eastAsia" w:ascii="宋体" w:hAnsi="宋体" w:cs="宋体"/>
                <w:color w:val="000000"/>
                <w:sz w:val="20"/>
                <w:szCs w:val="20"/>
              </w:rPr>
            </w:pPr>
          </w:p>
        </w:tc>
      </w:tr>
      <w:tr w14:paraId="39E646E3">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4E2E4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45DB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7475E">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7F1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610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E328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B77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2268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CA9DB6">
            <w:pPr>
              <w:rPr>
                <w:rFonts w:hint="eastAsia" w:ascii="宋体" w:hAnsi="宋体" w:cs="宋体"/>
                <w:color w:val="000000"/>
                <w:sz w:val="20"/>
                <w:szCs w:val="20"/>
              </w:rPr>
            </w:pPr>
          </w:p>
        </w:tc>
      </w:tr>
      <w:tr w14:paraId="04EDF334">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A2E41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A9FD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86EC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9B27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5E4F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8598D">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D750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FA6E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C2BB1EA">
            <w:pPr>
              <w:rPr>
                <w:rFonts w:hint="eastAsia" w:ascii="宋体" w:hAnsi="宋体" w:cs="宋体"/>
                <w:color w:val="000000"/>
                <w:sz w:val="20"/>
                <w:szCs w:val="20"/>
              </w:rPr>
            </w:pPr>
          </w:p>
        </w:tc>
      </w:tr>
      <w:tr w14:paraId="506AF8ED">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D043E1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61F7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7E596">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7D67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B927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CF9F2">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4C23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FD46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DD35E4">
            <w:pPr>
              <w:rPr>
                <w:rFonts w:hint="eastAsia" w:ascii="宋体" w:hAnsi="宋体" w:cs="宋体"/>
                <w:color w:val="000000"/>
                <w:sz w:val="20"/>
                <w:szCs w:val="20"/>
              </w:rPr>
            </w:pPr>
          </w:p>
        </w:tc>
      </w:tr>
      <w:tr w14:paraId="513BFC92">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4D940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18D9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B260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AABC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6B3E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DCE2C">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4E0F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0B08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F171DA">
            <w:pPr>
              <w:rPr>
                <w:rFonts w:hint="eastAsia" w:ascii="宋体" w:hAnsi="宋体" w:cs="宋体"/>
                <w:color w:val="000000"/>
                <w:sz w:val="20"/>
                <w:szCs w:val="20"/>
              </w:rPr>
            </w:pPr>
          </w:p>
        </w:tc>
      </w:tr>
      <w:tr w14:paraId="6D0C53F3">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8B1FA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3A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82CF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3B0D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CE69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38DAF">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76C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5EE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C5DFC95">
            <w:pPr>
              <w:rPr>
                <w:rFonts w:hint="eastAsia" w:ascii="宋体" w:hAnsi="宋体" w:cs="宋体"/>
                <w:color w:val="000000"/>
                <w:sz w:val="20"/>
                <w:szCs w:val="20"/>
              </w:rPr>
            </w:pPr>
          </w:p>
        </w:tc>
      </w:tr>
      <w:tr w14:paraId="355B550F">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CEA3D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20A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13AF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BB2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FCD8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CC02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A76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D32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494401">
            <w:pPr>
              <w:rPr>
                <w:rFonts w:hint="eastAsia" w:ascii="宋体" w:hAnsi="宋体" w:cs="宋体"/>
                <w:color w:val="000000"/>
                <w:sz w:val="20"/>
                <w:szCs w:val="20"/>
              </w:rPr>
            </w:pPr>
          </w:p>
        </w:tc>
      </w:tr>
      <w:tr w14:paraId="07238F54">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79D38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F68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4349C">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C54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E3F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5282C">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E11E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CF4B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D4F0EB">
            <w:pPr>
              <w:rPr>
                <w:rFonts w:hint="eastAsia" w:ascii="宋体" w:hAnsi="宋体" w:cs="宋体"/>
                <w:color w:val="000000"/>
                <w:sz w:val="20"/>
                <w:szCs w:val="20"/>
              </w:rPr>
            </w:pPr>
          </w:p>
        </w:tc>
      </w:tr>
      <w:tr w14:paraId="6861374B">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9409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595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B99F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21A4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369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3EEEF">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386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3997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519D23">
            <w:pPr>
              <w:rPr>
                <w:rFonts w:hint="eastAsia" w:ascii="宋体" w:hAnsi="宋体" w:cs="宋体"/>
                <w:color w:val="000000"/>
                <w:sz w:val="20"/>
                <w:szCs w:val="20"/>
              </w:rPr>
            </w:pPr>
          </w:p>
        </w:tc>
      </w:tr>
      <w:tr w14:paraId="35E0AC8B">
        <w:tblPrEx>
          <w:tblCellMar>
            <w:top w:w="0" w:type="dxa"/>
            <w:left w:w="0" w:type="dxa"/>
            <w:bottom w:w="0" w:type="dxa"/>
            <w:right w:w="0" w:type="dxa"/>
          </w:tblCellMar>
        </w:tblPrEx>
        <w:trPr>
          <w:trHeight w:val="30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92EB0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EB4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E46D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2A3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26BB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54E54">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F3B4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344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002305C">
            <w:pPr>
              <w:rPr>
                <w:rFonts w:hint="eastAsia" w:ascii="宋体" w:hAnsi="宋体" w:cs="宋体"/>
                <w:color w:val="000000"/>
                <w:sz w:val="20"/>
                <w:szCs w:val="20"/>
              </w:rPr>
            </w:pPr>
          </w:p>
        </w:tc>
      </w:tr>
      <w:tr w14:paraId="2E53F13E">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CB5EF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D93B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95C6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EE52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282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C4C5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0399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917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0FFE2C">
            <w:pPr>
              <w:rPr>
                <w:rFonts w:ascii="宋体" w:hAnsi="宋体" w:cs="宋体"/>
                <w:color w:val="000000"/>
                <w:sz w:val="20"/>
                <w:szCs w:val="20"/>
              </w:rPr>
            </w:pPr>
          </w:p>
        </w:tc>
      </w:tr>
      <w:tr w14:paraId="057FD7E1">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622188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CF9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B7921">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F4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201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00C0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2C1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D648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A38C914">
            <w:pPr>
              <w:rPr>
                <w:rFonts w:hint="eastAsia" w:ascii="宋体" w:hAnsi="宋体" w:cs="宋体"/>
                <w:color w:val="000000"/>
                <w:sz w:val="20"/>
                <w:szCs w:val="20"/>
              </w:rPr>
            </w:pPr>
          </w:p>
        </w:tc>
      </w:tr>
      <w:tr w14:paraId="7D05D173">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A5D79D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63CE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692A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8DA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76E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F1DA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F26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8C57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F33377">
            <w:pPr>
              <w:rPr>
                <w:rFonts w:hint="eastAsia" w:ascii="宋体" w:hAnsi="宋体" w:cs="宋体"/>
                <w:color w:val="000000"/>
                <w:sz w:val="20"/>
                <w:szCs w:val="20"/>
              </w:rPr>
            </w:pPr>
          </w:p>
        </w:tc>
      </w:tr>
      <w:tr w14:paraId="35E99A20">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CA4F4E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39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8F2D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FE6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A38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CE098">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C285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466B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C9DEE8E">
            <w:pPr>
              <w:rPr>
                <w:rFonts w:hint="eastAsia" w:ascii="宋体" w:hAnsi="宋体" w:cs="宋体"/>
                <w:color w:val="000000"/>
                <w:sz w:val="20"/>
                <w:szCs w:val="20"/>
              </w:rPr>
            </w:pPr>
          </w:p>
        </w:tc>
      </w:tr>
      <w:tr w14:paraId="38816A9C">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C49BC6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4016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5C50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9BB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50B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70EF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06B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7225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A09EFEF">
            <w:pPr>
              <w:rPr>
                <w:rFonts w:hint="eastAsia" w:ascii="宋体" w:hAnsi="宋体" w:cs="宋体"/>
                <w:color w:val="000000"/>
                <w:sz w:val="20"/>
                <w:szCs w:val="20"/>
              </w:rPr>
            </w:pPr>
          </w:p>
        </w:tc>
      </w:tr>
      <w:tr w14:paraId="34580E74">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D7465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6E6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75C6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4CB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AA5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86B28">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2A2F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409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A35C0BC">
            <w:pPr>
              <w:rPr>
                <w:rFonts w:hint="eastAsia" w:ascii="宋体" w:hAnsi="宋体" w:cs="宋体"/>
                <w:color w:val="000000"/>
                <w:sz w:val="20"/>
                <w:szCs w:val="20"/>
              </w:rPr>
            </w:pPr>
          </w:p>
        </w:tc>
      </w:tr>
      <w:tr w14:paraId="01EC47A2">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86DE69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AE5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55FA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DB41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14C3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DF7E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CFC6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815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352E4A">
            <w:pPr>
              <w:rPr>
                <w:rFonts w:hint="eastAsia" w:ascii="宋体" w:hAnsi="宋体" w:cs="宋体"/>
                <w:color w:val="000000"/>
                <w:sz w:val="20"/>
                <w:szCs w:val="20"/>
              </w:rPr>
            </w:pPr>
          </w:p>
        </w:tc>
      </w:tr>
      <w:tr w14:paraId="2FEB74EF">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B9769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2AA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1421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5449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5A6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E93E0">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D067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941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CEEC0D6">
            <w:pPr>
              <w:rPr>
                <w:rFonts w:hint="eastAsia" w:ascii="宋体" w:hAnsi="宋体" w:cs="宋体"/>
                <w:color w:val="000000"/>
                <w:sz w:val="20"/>
                <w:szCs w:val="20"/>
              </w:rPr>
            </w:pPr>
          </w:p>
        </w:tc>
      </w:tr>
      <w:tr w14:paraId="7838140D">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4AE5CE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7702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28D4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A9D1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8038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16AF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F0C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080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70D8A8">
            <w:pPr>
              <w:rPr>
                <w:rFonts w:hint="eastAsia" w:ascii="宋体" w:hAnsi="宋体" w:cs="宋体"/>
                <w:color w:val="000000"/>
                <w:sz w:val="20"/>
                <w:szCs w:val="20"/>
              </w:rPr>
            </w:pPr>
          </w:p>
        </w:tc>
      </w:tr>
      <w:tr w14:paraId="22D57A4B">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0C5D155">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EE2D3">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0F0E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B1C6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B5A2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6932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A82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2FCE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06BD2D">
            <w:pPr>
              <w:rPr>
                <w:rFonts w:hint="eastAsia" w:ascii="宋体" w:hAnsi="宋体" w:cs="宋体"/>
                <w:color w:val="000000"/>
                <w:sz w:val="20"/>
                <w:szCs w:val="20"/>
              </w:rPr>
            </w:pPr>
          </w:p>
        </w:tc>
      </w:tr>
      <w:tr w14:paraId="6B8D5398">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831005">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C964D">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BC2E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746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6EDC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D0358">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3C01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3193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E2F141">
            <w:pPr>
              <w:rPr>
                <w:rFonts w:hint="eastAsia" w:ascii="宋体" w:hAnsi="宋体" w:cs="宋体"/>
                <w:color w:val="000000"/>
                <w:sz w:val="20"/>
                <w:szCs w:val="20"/>
              </w:rPr>
            </w:pPr>
          </w:p>
        </w:tc>
      </w:tr>
      <w:tr w14:paraId="21026B8C">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DD1854E">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D8B7F">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8297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FC0E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A92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EFBAD">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A404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1E7C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205148">
            <w:pPr>
              <w:rPr>
                <w:rFonts w:hint="eastAsia" w:ascii="宋体" w:hAnsi="宋体" w:cs="宋体"/>
                <w:color w:val="000000"/>
                <w:sz w:val="20"/>
                <w:szCs w:val="20"/>
              </w:rPr>
            </w:pPr>
          </w:p>
        </w:tc>
      </w:tr>
      <w:tr w14:paraId="6DFB43DB">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EDF8263">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89E29">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68B05">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33D1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10F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2C7A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27E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038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2F3A43">
            <w:pPr>
              <w:rPr>
                <w:rFonts w:hint="eastAsia" w:ascii="宋体" w:hAnsi="宋体" w:cs="宋体"/>
                <w:color w:val="000000"/>
                <w:sz w:val="20"/>
                <w:szCs w:val="20"/>
              </w:rPr>
            </w:pPr>
          </w:p>
        </w:tc>
      </w:tr>
      <w:tr w14:paraId="46F75D17">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9F8456B">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1448B">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8A06D">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B7B8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FCE9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E9AF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1B8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B238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616DF36">
            <w:pPr>
              <w:rPr>
                <w:rFonts w:hint="eastAsia" w:ascii="宋体" w:hAnsi="宋体" w:cs="宋体"/>
                <w:color w:val="000000"/>
                <w:sz w:val="20"/>
                <w:szCs w:val="20"/>
              </w:rPr>
            </w:pPr>
          </w:p>
        </w:tc>
      </w:tr>
      <w:tr w14:paraId="7AAFFCD2">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5E2234">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4F75D">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3346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A12A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862C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3165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76F49">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ECCD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5C14F9">
            <w:pPr>
              <w:rPr>
                <w:rFonts w:hint="eastAsia" w:ascii="宋体" w:hAnsi="宋体" w:cs="宋体"/>
                <w:color w:val="000000"/>
                <w:sz w:val="20"/>
                <w:szCs w:val="20"/>
              </w:rPr>
            </w:pPr>
          </w:p>
        </w:tc>
      </w:tr>
      <w:tr w14:paraId="4B161C31">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9807311">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5E5C5">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93DA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6EE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831D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2F8ED">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73E39">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076C061">
            <w:pPr>
              <w:rPr>
                <w:rFonts w:hint="eastAsia" w:ascii="宋体" w:hAnsi="宋体" w:cs="宋体"/>
                <w:color w:val="000000"/>
                <w:sz w:val="20"/>
                <w:szCs w:val="20"/>
              </w:rPr>
            </w:pPr>
          </w:p>
        </w:tc>
      </w:tr>
      <w:tr w14:paraId="2BFCCA88">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5AF827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6D62F67">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192.07</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7E220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0FB711A9">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57.84</w:t>
            </w:r>
          </w:p>
        </w:tc>
      </w:tr>
      <w:tr w14:paraId="5E0080D1">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14:paraId="3CA5E8C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14:paraId="025D26D9">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640" w:type="dxa"/>
        <w:tblInd w:w="93" w:type="dxa"/>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76DE9320">
        <w:tblPrEx>
          <w:tblCellMar>
            <w:top w:w="0" w:type="dxa"/>
            <w:left w:w="108" w:type="dxa"/>
            <w:bottom w:w="0" w:type="dxa"/>
            <w:right w:w="108" w:type="dxa"/>
          </w:tblCellMar>
        </w:tblPrEx>
        <w:trPr>
          <w:trHeight w:val="600" w:hRule="atLeast"/>
        </w:trPr>
        <w:tc>
          <w:tcPr>
            <w:tcW w:w="14640" w:type="dxa"/>
            <w:gridSpan w:val="12"/>
            <w:tcBorders>
              <w:top w:val="nil"/>
              <w:left w:val="nil"/>
              <w:bottom w:val="nil"/>
              <w:right w:val="nil"/>
            </w:tcBorders>
            <w:shd w:val="clear" w:color="auto" w:fill="FFFFFF"/>
            <w:noWrap w:val="0"/>
            <w:vAlign w:val="center"/>
          </w:tcPr>
          <w:p w14:paraId="535FF20E">
            <w:pPr>
              <w:widowControl/>
              <w:jc w:val="center"/>
              <w:rPr>
                <w:rFonts w:ascii="华文中宋" w:hAnsi="华文中宋" w:eastAsia="华文中宋" w:cs="宋体"/>
                <w:kern w:val="0"/>
                <w:sz w:val="32"/>
                <w:szCs w:val="32"/>
              </w:rPr>
            </w:pPr>
            <w:bookmarkStart w:id="0" w:name="RANGE!A1:L9"/>
            <w:r>
              <w:rPr>
                <w:rFonts w:hint="eastAsia" w:ascii="华文中宋" w:hAnsi="华文中宋" w:eastAsia="华文中宋" w:cs="宋体"/>
                <w:kern w:val="0"/>
                <w:sz w:val="32"/>
                <w:szCs w:val="32"/>
              </w:rPr>
              <w:t>一般公共预算财政拨款“三公”经费支出决算表</w:t>
            </w:r>
            <w:bookmarkEnd w:id="0"/>
          </w:p>
        </w:tc>
      </w:tr>
      <w:tr w14:paraId="720B749F">
        <w:tblPrEx>
          <w:tblCellMar>
            <w:top w:w="0" w:type="dxa"/>
            <w:left w:w="108" w:type="dxa"/>
            <w:bottom w:w="0" w:type="dxa"/>
            <w:right w:w="108" w:type="dxa"/>
          </w:tblCellMar>
        </w:tblPrEx>
        <w:trPr>
          <w:trHeight w:val="222" w:hRule="atLeast"/>
        </w:trPr>
        <w:tc>
          <w:tcPr>
            <w:tcW w:w="1220" w:type="dxa"/>
            <w:tcBorders>
              <w:top w:val="nil"/>
              <w:left w:val="nil"/>
              <w:bottom w:val="nil"/>
              <w:right w:val="nil"/>
            </w:tcBorders>
            <w:shd w:val="clear" w:color="auto" w:fill="FFFFFF"/>
            <w:noWrap w:val="0"/>
            <w:vAlign w:val="center"/>
          </w:tcPr>
          <w:p w14:paraId="4D59FA13">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25ED22C5">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04147063">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394A9477">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31E34B73">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278B6EC7">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2EDDF5AF">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3AB6A8B1">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5018E99B">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7BEB9A8A">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1619BEB6">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ign w:val="center"/>
          </w:tcPr>
          <w:p w14:paraId="6E9DC09E">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14:paraId="001D63CF">
        <w:tblPrEx>
          <w:tblCellMar>
            <w:top w:w="0" w:type="dxa"/>
            <w:left w:w="108" w:type="dxa"/>
            <w:bottom w:w="0" w:type="dxa"/>
            <w:right w:w="108" w:type="dxa"/>
          </w:tblCellMar>
        </w:tblPrEx>
        <w:trPr>
          <w:trHeight w:val="300" w:hRule="atLeast"/>
        </w:trPr>
        <w:tc>
          <w:tcPr>
            <w:tcW w:w="3660" w:type="dxa"/>
            <w:gridSpan w:val="3"/>
            <w:tcBorders>
              <w:top w:val="nil"/>
              <w:left w:val="nil"/>
              <w:bottom w:val="nil"/>
              <w:right w:val="nil"/>
            </w:tcBorders>
            <w:shd w:val="clear" w:color="auto" w:fill="FFFFFF"/>
            <w:noWrap/>
            <w:vAlign w:val="bottom"/>
          </w:tcPr>
          <w:p w14:paraId="0EEAAC5F">
            <w:pPr>
              <w:widowControl/>
              <w:jc w:val="both"/>
              <w:rPr>
                <w:rFonts w:ascii="宋体" w:hAnsi="宋体" w:cs="宋体"/>
                <w:kern w:val="0"/>
                <w:sz w:val="20"/>
                <w:szCs w:val="20"/>
              </w:rPr>
            </w:pPr>
            <w:r>
              <w:rPr>
                <w:rFonts w:hint="eastAsia" w:ascii="宋体" w:hAnsi="宋体" w:cs="宋体"/>
                <w:color w:val="000000"/>
                <w:kern w:val="0"/>
                <w:sz w:val="20"/>
                <w:szCs w:val="20"/>
              </w:rPr>
              <w:t>部门：</w:t>
            </w:r>
            <w:r>
              <w:rPr>
                <w:rFonts w:hint="eastAsia" w:ascii="Times New Roman" w:hAnsi="Times New Roman" w:cs="Times New Roman"/>
                <w:color w:val="000000"/>
                <w:kern w:val="0"/>
                <w:sz w:val="20"/>
                <w:szCs w:val="20"/>
                <w:lang w:eastAsia="zh-CN" w:bidi="ar"/>
              </w:rPr>
              <w:t>龙亭区人大常委会</w:t>
            </w:r>
          </w:p>
        </w:tc>
        <w:tc>
          <w:tcPr>
            <w:tcW w:w="1220" w:type="dxa"/>
            <w:tcBorders>
              <w:top w:val="nil"/>
              <w:left w:val="nil"/>
              <w:bottom w:val="single" w:color="auto" w:sz="8" w:space="0"/>
              <w:right w:val="nil"/>
            </w:tcBorders>
            <w:shd w:val="clear" w:color="auto" w:fill="FFFFFF"/>
            <w:noWrap w:val="0"/>
            <w:vAlign w:val="center"/>
          </w:tcPr>
          <w:p w14:paraId="117D5846">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noWrap w:val="0"/>
            <w:vAlign w:val="center"/>
          </w:tcPr>
          <w:p w14:paraId="313F6550">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noWrap w:val="0"/>
            <w:vAlign w:val="center"/>
          </w:tcPr>
          <w:p w14:paraId="0B294DEC">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noWrap w:val="0"/>
            <w:vAlign w:val="center"/>
          </w:tcPr>
          <w:p w14:paraId="12069237">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noWrap w:val="0"/>
            <w:vAlign w:val="center"/>
          </w:tcPr>
          <w:p w14:paraId="655E181C">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noWrap w:val="0"/>
            <w:vAlign w:val="center"/>
          </w:tcPr>
          <w:p w14:paraId="27358D31">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8" w:space="0"/>
              <w:right w:val="nil"/>
            </w:tcBorders>
            <w:shd w:val="clear" w:color="auto" w:fill="FFFFFF"/>
            <w:noWrap w:val="0"/>
            <w:vAlign w:val="center"/>
          </w:tcPr>
          <w:p w14:paraId="43CB440A">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0"/>
            <w:vAlign w:val="center"/>
          </w:tcPr>
          <w:p w14:paraId="1FD7F8D5">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shd w:val="clear" w:color="auto" w:fill="FFFFFF"/>
            <w:noWrap/>
            <w:vAlign w:val="center"/>
          </w:tcPr>
          <w:p w14:paraId="2E3CF2A0">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4822E5F2">
        <w:tblPrEx>
          <w:tblCellMar>
            <w:top w:w="0" w:type="dxa"/>
            <w:left w:w="108" w:type="dxa"/>
            <w:bottom w:w="0" w:type="dxa"/>
            <w:right w:w="108" w:type="dxa"/>
          </w:tblCellMar>
        </w:tblPrEx>
        <w:trPr>
          <w:trHeight w:val="559" w:hRule="atLeast"/>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14:paraId="2A6A865A">
            <w:pPr>
              <w:widowControl/>
              <w:jc w:val="center"/>
              <w:rPr>
                <w:rFonts w:ascii="宋体" w:hAnsi="宋体" w:cs="宋体"/>
                <w:kern w:val="0"/>
                <w:sz w:val="22"/>
              </w:rPr>
            </w:pPr>
            <w:r>
              <w:rPr>
                <w:rFonts w:hint="eastAsia" w:ascii="宋体" w:hAnsi="宋体" w:cs="宋体"/>
                <w:kern w:val="0"/>
                <w:sz w:val="22"/>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14:paraId="1C68AC7A">
            <w:pPr>
              <w:widowControl/>
              <w:jc w:val="center"/>
              <w:rPr>
                <w:rFonts w:ascii="宋体" w:hAnsi="宋体" w:cs="宋体"/>
                <w:kern w:val="0"/>
                <w:sz w:val="22"/>
              </w:rPr>
            </w:pPr>
            <w:r>
              <w:rPr>
                <w:rFonts w:hint="eastAsia" w:ascii="宋体" w:hAnsi="宋体" w:cs="宋体"/>
                <w:kern w:val="0"/>
                <w:sz w:val="22"/>
              </w:rPr>
              <w:t>决算数</w:t>
            </w:r>
          </w:p>
        </w:tc>
      </w:tr>
      <w:tr w14:paraId="2AD8283B">
        <w:tblPrEx>
          <w:tblCellMar>
            <w:top w:w="0" w:type="dxa"/>
            <w:left w:w="108" w:type="dxa"/>
            <w:bottom w:w="0" w:type="dxa"/>
            <w:right w:w="108" w:type="dxa"/>
          </w:tblCellMar>
        </w:tblPrEx>
        <w:trPr>
          <w:trHeight w:val="600" w:hRule="atLeast"/>
        </w:trPr>
        <w:tc>
          <w:tcPr>
            <w:tcW w:w="1220" w:type="dxa"/>
            <w:vMerge w:val="restart"/>
            <w:tcBorders>
              <w:top w:val="nil"/>
              <w:left w:val="single" w:color="auto" w:sz="8" w:space="0"/>
              <w:bottom w:val="single" w:color="000000" w:sz="4" w:space="0"/>
              <w:right w:val="single" w:color="auto" w:sz="4" w:space="0"/>
            </w:tcBorders>
            <w:noWrap w:val="0"/>
            <w:vAlign w:val="center"/>
          </w:tcPr>
          <w:p w14:paraId="220812AD">
            <w:pPr>
              <w:widowControl/>
              <w:jc w:val="center"/>
              <w:rPr>
                <w:rFonts w:ascii="宋体" w:hAnsi="宋体" w:cs="宋体"/>
                <w:kern w:val="0"/>
                <w:sz w:val="22"/>
              </w:rPr>
            </w:pPr>
            <w:r>
              <w:rPr>
                <w:rFonts w:hint="eastAsia" w:ascii="宋体" w:hAnsi="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14:paraId="5156D0D9">
            <w:pPr>
              <w:widowControl/>
              <w:jc w:val="center"/>
              <w:rPr>
                <w:rFonts w:ascii="宋体" w:hAnsi="宋体" w:cs="宋体"/>
                <w:kern w:val="0"/>
                <w:sz w:val="22"/>
              </w:rPr>
            </w:pPr>
            <w:r>
              <w:rPr>
                <w:rFonts w:hint="eastAsia" w:ascii="宋体" w:hAnsi="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14:paraId="41836502">
            <w:pPr>
              <w:widowControl/>
              <w:jc w:val="center"/>
              <w:rPr>
                <w:rFonts w:ascii="宋体" w:hAnsi="宋体" w:cs="宋体"/>
                <w:kern w:val="0"/>
                <w:sz w:val="22"/>
              </w:rPr>
            </w:pPr>
            <w:r>
              <w:rPr>
                <w:rFonts w:hint="eastAsia" w:ascii="宋体" w:hAnsi="宋体" w:cs="宋体"/>
                <w:kern w:val="0"/>
                <w:sz w:val="22"/>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14:paraId="70DC2D62">
            <w:pPr>
              <w:widowControl/>
              <w:jc w:val="center"/>
              <w:rPr>
                <w:rFonts w:ascii="宋体" w:hAnsi="宋体" w:cs="宋体"/>
                <w:kern w:val="0"/>
                <w:sz w:val="22"/>
              </w:rPr>
            </w:pPr>
            <w:r>
              <w:rPr>
                <w:rFonts w:hint="eastAsia" w:ascii="宋体" w:hAnsi="宋体" w:cs="宋体"/>
                <w:kern w:val="0"/>
                <w:sz w:val="22"/>
              </w:rPr>
              <w:t>公务接待费</w:t>
            </w:r>
          </w:p>
        </w:tc>
        <w:tc>
          <w:tcPr>
            <w:tcW w:w="1220" w:type="dxa"/>
            <w:vMerge w:val="restart"/>
            <w:tcBorders>
              <w:top w:val="nil"/>
              <w:left w:val="nil"/>
              <w:bottom w:val="single" w:color="000000" w:sz="4" w:space="0"/>
              <w:right w:val="single" w:color="auto" w:sz="4" w:space="0"/>
            </w:tcBorders>
            <w:noWrap w:val="0"/>
            <w:vAlign w:val="center"/>
          </w:tcPr>
          <w:p w14:paraId="0D4CC2B9">
            <w:pPr>
              <w:widowControl/>
              <w:jc w:val="center"/>
              <w:rPr>
                <w:rFonts w:ascii="宋体" w:hAnsi="宋体" w:cs="宋体"/>
                <w:kern w:val="0"/>
                <w:sz w:val="22"/>
              </w:rPr>
            </w:pPr>
            <w:r>
              <w:rPr>
                <w:rFonts w:hint="eastAsia" w:ascii="宋体" w:hAnsi="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14:paraId="30BE3417">
            <w:pPr>
              <w:widowControl/>
              <w:jc w:val="center"/>
              <w:rPr>
                <w:rFonts w:ascii="宋体" w:hAnsi="宋体" w:cs="宋体"/>
                <w:kern w:val="0"/>
                <w:sz w:val="22"/>
              </w:rPr>
            </w:pPr>
            <w:r>
              <w:rPr>
                <w:rFonts w:hint="eastAsia" w:ascii="宋体" w:hAnsi="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14:paraId="2E0EEBD1">
            <w:pPr>
              <w:widowControl/>
              <w:jc w:val="center"/>
              <w:rPr>
                <w:rFonts w:ascii="宋体" w:hAnsi="宋体" w:cs="宋体"/>
                <w:kern w:val="0"/>
                <w:sz w:val="22"/>
              </w:rPr>
            </w:pPr>
            <w:r>
              <w:rPr>
                <w:rFonts w:hint="eastAsia" w:ascii="宋体" w:hAnsi="宋体" w:cs="宋体"/>
                <w:kern w:val="0"/>
                <w:sz w:val="22"/>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14:paraId="5FD08134">
            <w:pPr>
              <w:widowControl/>
              <w:jc w:val="center"/>
              <w:rPr>
                <w:rFonts w:ascii="宋体" w:hAnsi="宋体" w:cs="宋体"/>
                <w:kern w:val="0"/>
                <w:sz w:val="22"/>
              </w:rPr>
            </w:pPr>
            <w:r>
              <w:rPr>
                <w:rFonts w:hint="eastAsia" w:ascii="宋体" w:hAnsi="宋体" w:cs="宋体"/>
                <w:kern w:val="0"/>
                <w:sz w:val="22"/>
              </w:rPr>
              <w:t>公务接待费</w:t>
            </w:r>
          </w:p>
        </w:tc>
      </w:tr>
      <w:tr w14:paraId="4ABBECB7">
        <w:tblPrEx>
          <w:tblCellMar>
            <w:top w:w="0" w:type="dxa"/>
            <w:left w:w="108" w:type="dxa"/>
            <w:bottom w:w="0" w:type="dxa"/>
            <w:right w:w="108" w:type="dxa"/>
          </w:tblCellMar>
        </w:tblPrEx>
        <w:trPr>
          <w:trHeight w:val="600" w:hRule="atLeast"/>
        </w:trPr>
        <w:tc>
          <w:tcPr>
            <w:tcW w:w="1220" w:type="dxa"/>
            <w:vMerge w:val="continue"/>
            <w:tcBorders>
              <w:top w:val="nil"/>
              <w:left w:val="single" w:color="auto" w:sz="8" w:space="0"/>
              <w:bottom w:val="single" w:color="000000" w:sz="4" w:space="0"/>
              <w:right w:val="single" w:color="auto" w:sz="4" w:space="0"/>
            </w:tcBorders>
            <w:noWrap w:val="0"/>
            <w:vAlign w:val="center"/>
          </w:tcPr>
          <w:p w14:paraId="30B3344E">
            <w:pPr>
              <w:widowControl/>
              <w:jc w:val="left"/>
              <w:rPr>
                <w:rFonts w:ascii="宋体" w:hAnsi="宋体" w:cs="宋体"/>
                <w:kern w:val="0"/>
                <w:sz w:val="22"/>
              </w:rPr>
            </w:pPr>
          </w:p>
        </w:tc>
        <w:tc>
          <w:tcPr>
            <w:tcW w:w="1220" w:type="dxa"/>
            <w:vMerge w:val="continue"/>
            <w:tcBorders>
              <w:top w:val="nil"/>
              <w:left w:val="single" w:color="auto" w:sz="4" w:space="0"/>
              <w:bottom w:val="single" w:color="000000" w:sz="4" w:space="0"/>
              <w:right w:val="single" w:color="auto" w:sz="4" w:space="0"/>
            </w:tcBorders>
            <w:noWrap w:val="0"/>
            <w:vAlign w:val="center"/>
          </w:tcPr>
          <w:p w14:paraId="05493BDE">
            <w:pPr>
              <w:widowControl/>
              <w:jc w:val="left"/>
              <w:rPr>
                <w:rFonts w:ascii="宋体" w:hAnsi="宋体" w:cs="宋体"/>
                <w:kern w:val="0"/>
                <w:sz w:val="22"/>
              </w:rPr>
            </w:pPr>
          </w:p>
        </w:tc>
        <w:tc>
          <w:tcPr>
            <w:tcW w:w="1220" w:type="dxa"/>
            <w:tcBorders>
              <w:top w:val="nil"/>
              <w:left w:val="nil"/>
              <w:bottom w:val="single" w:color="auto" w:sz="4" w:space="0"/>
              <w:right w:val="single" w:color="auto" w:sz="4" w:space="0"/>
            </w:tcBorders>
            <w:noWrap w:val="0"/>
            <w:vAlign w:val="center"/>
          </w:tcPr>
          <w:p w14:paraId="6B09B6E6">
            <w:pPr>
              <w:widowControl/>
              <w:jc w:val="center"/>
              <w:rPr>
                <w:rFonts w:ascii="宋体" w:hAnsi="宋体" w:cs="宋体"/>
                <w:kern w:val="0"/>
                <w:sz w:val="22"/>
              </w:rPr>
            </w:pPr>
            <w:r>
              <w:rPr>
                <w:rFonts w:hint="eastAsia" w:ascii="宋体" w:hAnsi="宋体" w:cs="宋体"/>
                <w:kern w:val="0"/>
                <w:sz w:val="22"/>
              </w:rPr>
              <w:t>小计</w:t>
            </w:r>
          </w:p>
        </w:tc>
        <w:tc>
          <w:tcPr>
            <w:tcW w:w="1220" w:type="dxa"/>
            <w:tcBorders>
              <w:top w:val="nil"/>
              <w:left w:val="nil"/>
              <w:bottom w:val="single" w:color="auto" w:sz="4" w:space="0"/>
              <w:right w:val="single" w:color="auto" w:sz="4" w:space="0"/>
            </w:tcBorders>
            <w:noWrap w:val="0"/>
            <w:vAlign w:val="center"/>
          </w:tcPr>
          <w:p w14:paraId="34BAA75D">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购置费</w:t>
            </w:r>
          </w:p>
        </w:tc>
        <w:tc>
          <w:tcPr>
            <w:tcW w:w="1220" w:type="dxa"/>
            <w:tcBorders>
              <w:top w:val="nil"/>
              <w:left w:val="nil"/>
              <w:bottom w:val="single" w:color="auto" w:sz="4" w:space="0"/>
              <w:right w:val="single" w:color="auto" w:sz="4" w:space="0"/>
            </w:tcBorders>
            <w:noWrap w:val="0"/>
            <w:vAlign w:val="center"/>
          </w:tcPr>
          <w:p w14:paraId="0235CC0F">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14:paraId="2461C661">
            <w:pPr>
              <w:widowControl/>
              <w:jc w:val="left"/>
              <w:rPr>
                <w:rFonts w:ascii="宋体" w:hAnsi="宋体" w:cs="宋体"/>
                <w:kern w:val="0"/>
                <w:sz w:val="22"/>
              </w:rPr>
            </w:pPr>
          </w:p>
        </w:tc>
        <w:tc>
          <w:tcPr>
            <w:tcW w:w="1220" w:type="dxa"/>
            <w:vMerge w:val="continue"/>
            <w:tcBorders>
              <w:top w:val="nil"/>
              <w:left w:val="nil"/>
              <w:bottom w:val="single" w:color="000000" w:sz="4" w:space="0"/>
              <w:right w:val="single" w:color="auto" w:sz="4" w:space="0"/>
            </w:tcBorders>
            <w:noWrap w:val="0"/>
            <w:vAlign w:val="center"/>
          </w:tcPr>
          <w:p w14:paraId="3B733974">
            <w:pPr>
              <w:widowControl/>
              <w:jc w:val="left"/>
              <w:rPr>
                <w:rFonts w:ascii="宋体" w:hAnsi="宋体" w:cs="宋体"/>
                <w:kern w:val="0"/>
                <w:sz w:val="22"/>
              </w:rPr>
            </w:pPr>
          </w:p>
        </w:tc>
        <w:tc>
          <w:tcPr>
            <w:tcW w:w="1220" w:type="dxa"/>
            <w:vMerge w:val="continue"/>
            <w:tcBorders>
              <w:top w:val="nil"/>
              <w:left w:val="single" w:color="auto" w:sz="4" w:space="0"/>
              <w:bottom w:val="single" w:color="000000" w:sz="4" w:space="0"/>
              <w:right w:val="single" w:color="auto" w:sz="4" w:space="0"/>
            </w:tcBorders>
            <w:noWrap w:val="0"/>
            <w:vAlign w:val="center"/>
          </w:tcPr>
          <w:p w14:paraId="1CF9FD15">
            <w:pPr>
              <w:widowControl/>
              <w:jc w:val="left"/>
              <w:rPr>
                <w:rFonts w:ascii="宋体" w:hAnsi="宋体" w:cs="宋体"/>
                <w:kern w:val="0"/>
                <w:sz w:val="22"/>
              </w:rPr>
            </w:pPr>
          </w:p>
        </w:tc>
        <w:tc>
          <w:tcPr>
            <w:tcW w:w="1220" w:type="dxa"/>
            <w:tcBorders>
              <w:top w:val="nil"/>
              <w:left w:val="nil"/>
              <w:bottom w:val="single" w:color="auto" w:sz="4" w:space="0"/>
              <w:right w:val="single" w:color="auto" w:sz="4" w:space="0"/>
            </w:tcBorders>
            <w:noWrap w:val="0"/>
            <w:vAlign w:val="center"/>
          </w:tcPr>
          <w:p w14:paraId="46186B5A">
            <w:pPr>
              <w:widowControl/>
              <w:jc w:val="center"/>
              <w:rPr>
                <w:rFonts w:ascii="宋体" w:hAnsi="宋体" w:cs="宋体"/>
                <w:kern w:val="0"/>
                <w:sz w:val="22"/>
              </w:rPr>
            </w:pPr>
            <w:r>
              <w:rPr>
                <w:rFonts w:hint="eastAsia" w:ascii="宋体" w:hAnsi="宋体" w:cs="宋体"/>
                <w:kern w:val="0"/>
                <w:sz w:val="22"/>
              </w:rPr>
              <w:t>小计</w:t>
            </w:r>
          </w:p>
        </w:tc>
        <w:tc>
          <w:tcPr>
            <w:tcW w:w="1220" w:type="dxa"/>
            <w:tcBorders>
              <w:top w:val="nil"/>
              <w:left w:val="nil"/>
              <w:bottom w:val="single" w:color="auto" w:sz="4" w:space="0"/>
              <w:right w:val="single" w:color="auto" w:sz="4" w:space="0"/>
            </w:tcBorders>
            <w:noWrap w:val="0"/>
            <w:vAlign w:val="center"/>
          </w:tcPr>
          <w:p w14:paraId="2948C1A5">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购置费</w:t>
            </w:r>
          </w:p>
        </w:tc>
        <w:tc>
          <w:tcPr>
            <w:tcW w:w="1220" w:type="dxa"/>
            <w:tcBorders>
              <w:top w:val="nil"/>
              <w:left w:val="nil"/>
              <w:bottom w:val="single" w:color="auto" w:sz="4" w:space="0"/>
              <w:right w:val="single" w:color="auto" w:sz="4" w:space="0"/>
            </w:tcBorders>
            <w:noWrap w:val="0"/>
            <w:vAlign w:val="center"/>
          </w:tcPr>
          <w:p w14:paraId="00A53ADF">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运行费</w:t>
            </w:r>
          </w:p>
        </w:tc>
        <w:tc>
          <w:tcPr>
            <w:tcW w:w="1220" w:type="dxa"/>
            <w:vMerge w:val="continue"/>
            <w:tcBorders>
              <w:top w:val="nil"/>
              <w:left w:val="single" w:color="auto" w:sz="4" w:space="0"/>
              <w:bottom w:val="single" w:color="000000" w:sz="4" w:space="0"/>
              <w:right w:val="single" w:color="auto" w:sz="8" w:space="0"/>
            </w:tcBorders>
            <w:noWrap w:val="0"/>
            <w:vAlign w:val="center"/>
          </w:tcPr>
          <w:p w14:paraId="5AD34AD6">
            <w:pPr>
              <w:widowControl/>
              <w:jc w:val="left"/>
              <w:rPr>
                <w:rFonts w:ascii="宋体" w:hAnsi="宋体" w:cs="宋体"/>
                <w:kern w:val="0"/>
                <w:sz w:val="22"/>
              </w:rPr>
            </w:pPr>
          </w:p>
        </w:tc>
      </w:tr>
      <w:tr w14:paraId="61915AD3">
        <w:tblPrEx>
          <w:tblCellMar>
            <w:top w:w="0" w:type="dxa"/>
            <w:left w:w="108" w:type="dxa"/>
            <w:bottom w:w="0" w:type="dxa"/>
            <w:right w:w="108" w:type="dxa"/>
          </w:tblCellMar>
        </w:tblPrEx>
        <w:trPr>
          <w:trHeight w:val="559" w:hRule="atLeast"/>
        </w:trPr>
        <w:tc>
          <w:tcPr>
            <w:tcW w:w="1220" w:type="dxa"/>
            <w:tcBorders>
              <w:top w:val="nil"/>
              <w:left w:val="single" w:color="auto" w:sz="8" w:space="0"/>
              <w:bottom w:val="single" w:color="auto" w:sz="4" w:space="0"/>
              <w:right w:val="single" w:color="auto" w:sz="4" w:space="0"/>
            </w:tcBorders>
            <w:noWrap w:val="0"/>
            <w:vAlign w:val="center"/>
          </w:tcPr>
          <w:p w14:paraId="2D4CC98D">
            <w:pPr>
              <w:widowControl/>
              <w:jc w:val="center"/>
              <w:rPr>
                <w:rFonts w:ascii="宋体" w:hAnsi="宋体" w:cs="宋体"/>
                <w:kern w:val="0"/>
                <w:sz w:val="22"/>
              </w:rPr>
            </w:pPr>
            <w:r>
              <w:rPr>
                <w:rFonts w:hint="eastAsia" w:ascii="宋体" w:hAnsi="宋体" w:cs="宋体"/>
                <w:kern w:val="0"/>
                <w:sz w:val="22"/>
              </w:rPr>
              <w:t>1</w:t>
            </w:r>
          </w:p>
        </w:tc>
        <w:tc>
          <w:tcPr>
            <w:tcW w:w="1220" w:type="dxa"/>
            <w:tcBorders>
              <w:top w:val="nil"/>
              <w:left w:val="nil"/>
              <w:bottom w:val="single" w:color="auto" w:sz="4" w:space="0"/>
              <w:right w:val="single" w:color="auto" w:sz="4" w:space="0"/>
            </w:tcBorders>
            <w:noWrap w:val="0"/>
            <w:vAlign w:val="center"/>
          </w:tcPr>
          <w:p w14:paraId="0E47DA65">
            <w:pPr>
              <w:widowControl/>
              <w:jc w:val="center"/>
              <w:rPr>
                <w:rFonts w:ascii="宋体" w:hAnsi="宋体" w:cs="宋体"/>
                <w:kern w:val="0"/>
                <w:sz w:val="22"/>
              </w:rPr>
            </w:pPr>
            <w:r>
              <w:rPr>
                <w:rFonts w:hint="eastAsia" w:ascii="宋体" w:hAnsi="宋体" w:cs="宋体"/>
                <w:kern w:val="0"/>
                <w:sz w:val="22"/>
              </w:rPr>
              <w:t>2</w:t>
            </w:r>
          </w:p>
        </w:tc>
        <w:tc>
          <w:tcPr>
            <w:tcW w:w="1220" w:type="dxa"/>
            <w:tcBorders>
              <w:top w:val="nil"/>
              <w:left w:val="nil"/>
              <w:bottom w:val="single" w:color="auto" w:sz="4" w:space="0"/>
              <w:right w:val="single" w:color="auto" w:sz="4" w:space="0"/>
            </w:tcBorders>
            <w:noWrap w:val="0"/>
            <w:vAlign w:val="center"/>
          </w:tcPr>
          <w:p w14:paraId="166AE064">
            <w:pPr>
              <w:widowControl/>
              <w:jc w:val="center"/>
              <w:rPr>
                <w:rFonts w:ascii="宋体" w:hAnsi="宋体" w:cs="宋体"/>
                <w:kern w:val="0"/>
                <w:sz w:val="22"/>
              </w:rPr>
            </w:pPr>
            <w:r>
              <w:rPr>
                <w:rFonts w:hint="eastAsia" w:ascii="宋体" w:hAnsi="宋体" w:cs="宋体"/>
                <w:kern w:val="0"/>
                <w:sz w:val="22"/>
              </w:rPr>
              <w:t>3</w:t>
            </w:r>
          </w:p>
        </w:tc>
        <w:tc>
          <w:tcPr>
            <w:tcW w:w="1220" w:type="dxa"/>
            <w:tcBorders>
              <w:top w:val="nil"/>
              <w:left w:val="nil"/>
              <w:bottom w:val="single" w:color="auto" w:sz="4" w:space="0"/>
              <w:right w:val="single" w:color="auto" w:sz="4" w:space="0"/>
            </w:tcBorders>
            <w:noWrap w:val="0"/>
            <w:vAlign w:val="center"/>
          </w:tcPr>
          <w:p w14:paraId="2B7CEBB7">
            <w:pPr>
              <w:widowControl/>
              <w:jc w:val="center"/>
              <w:rPr>
                <w:rFonts w:ascii="宋体" w:hAnsi="宋体" w:cs="宋体"/>
                <w:kern w:val="0"/>
                <w:sz w:val="22"/>
              </w:rPr>
            </w:pPr>
            <w:r>
              <w:rPr>
                <w:rFonts w:hint="eastAsia" w:ascii="宋体" w:hAnsi="宋体" w:cs="宋体"/>
                <w:kern w:val="0"/>
                <w:sz w:val="22"/>
              </w:rPr>
              <w:t>4</w:t>
            </w:r>
          </w:p>
        </w:tc>
        <w:tc>
          <w:tcPr>
            <w:tcW w:w="1220" w:type="dxa"/>
            <w:tcBorders>
              <w:top w:val="nil"/>
              <w:left w:val="nil"/>
              <w:bottom w:val="single" w:color="auto" w:sz="4" w:space="0"/>
              <w:right w:val="single" w:color="auto" w:sz="4" w:space="0"/>
            </w:tcBorders>
            <w:noWrap w:val="0"/>
            <w:vAlign w:val="center"/>
          </w:tcPr>
          <w:p w14:paraId="2FC9FE20">
            <w:pPr>
              <w:widowControl/>
              <w:jc w:val="center"/>
              <w:rPr>
                <w:rFonts w:ascii="宋体" w:hAnsi="宋体" w:cs="宋体"/>
                <w:kern w:val="0"/>
                <w:sz w:val="22"/>
              </w:rPr>
            </w:pPr>
            <w:r>
              <w:rPr>
                <w:rFonts w:hint="eastAsia" w:ascii="宋体" w:hAnsi="宋体" w:cs="宋体"/>
                <w:kern w:val="0"/>
                <w:sz w:val="22"/>
              </w:rPr>
              <w:t>5</w:t>
            </w:r>
          </w:p>
        </w:tc>
        <w:tc>
          <w:tcPr>
            <w:tcW w:w="1220" w:type="dxa"/>
            <w:tcBorders>
              <w:top w:val="nil"/>
              <w:left w:val="nil"/>
              <w:bottom w:val="single" w:color="auto" w:sz="4" w:space="0"/>
              <w:right w:val="single" w:color="auto" w:sz="4" w:space="0"/>
            </w:tcBorders>
            <w:noWrap w:val="0"/>
            <w:vAlign w:val="center"/>
          </w:tcPr>
          <w:p w14:paraId="0B56721A">
            <w:pPr>
              <w:widowControl/>
              <w:jc w:val="center"/>
              <w:rPr>
                <w:rFonts w:ascii="宋体" w:hAnsi="宋体" w:cs="宋体"/>
                <w:kern w:val="0"/>
                <w:sz w:val="22"/>
              </w:rPr>
            </w:pPr>
            <w:r>
              <w:rPr>
                <w:rFonts w:hint="eastAsia" w:ascii="宋体" w:hAnsi="宋体" w:cs="宋体"/>
                <w:kern w:val="0"/>
                <w:sz w:val="22"/>
              </w:rPr>
              <w:t>6</w:t>
            </w:r>
          </w:p>
        </w:tc>
        <w:tc>
          <w:tcPr>
            <w:tcW w:w="1220" w:type="dxa"/>
            <w:tcBorders>
              <w:top w:val="nil"/>
              <w:left w:val="nil"/>
              <w:bottom w:val="single" w:color="auto" w:sz="4" w:space="0"/>
              <w:right w:val="single" w:color="auto" w:sz="4" w:space="0"/>
            </w:tcBorders>
            <w:noWrap w:val="0"/>
            <w:vAlign w:val="center"/>
          </w:tcPr>
          <w:p w14:paraId="50011B3A">
            <w:pPr>
              <w:widowControl/>
              <w:jc w:val="center"/>
              <w:rPr>
                <w:rFonts w:ascii="宋体" w:hAnsi="宋体" w:cs="宋体"/>
                <w:kern w:val="0"/>
                <w:sz w:val="22"/>
              </w:rPr>
            </w:pPr>
            <w:r>
              <w:rPr>
                <w:rFonts w:hint="eastAsia" w:ascii="宋体" w:hAnsi="宋体" w:cs="宋体"/>
                <w:kern w:val="0"/>
                <w:sz w:val="22"/>
              </w:rPr>
              <w:t>7</w:t>
            </w:r>
          </w:p>
        </w:tc>
        <w:tc>
          <w:tcPr>
            <w:tcW w:w="1220" w:type="dxa"/>
            <w:tcBorders>
              <w:top w:val="nil"/>
              <w:left w:val="nil"/>
              <w:bottom w:val="single" w:color="auto" w:sz="4" w:space="0"/>
              <w:right w:val="single" w:color="auto" w:sz="4" w:space="0"/>
            </w:tcBorders>
            <w:noWrap w:val="0"/>
            <w:vAlign w:val="center"/>
          </w:tcPr>
          <w:p w14:paraId="15E185F0">
            <w:pPr>
              <w:widowControl/>
              <w:jc w:val="center"/>
              <w:rPr>
                <w:rFonts w:ascii="宋体" w:hAnsi="宋体" w:cs="宋体"/>
                <w:kern w:val="0"/>
                <w:sz w:val="22"/>
              </w:rPr>
            </w:pPr>
            <w:r>
              <w:rPr>
                <w:rFonts w:hint="eastAsia" w:ascii="宋体" w:hAnsi="宋体" w:cs="宋体"/>
                <w:kern w:val="0"/>
                <w:sz w:val="22"/>
              </w:rPr>
              <w:t>8</w:t>
            </w:r>
          </w:p>
        </w:tc>
        <w:tc>
          <w:tcPr>
            <w:tcW w:w="1220" w:type="dxa"/>
            <w:tcBorders>
              <w:top w:val="nil"/>
              <w:left w:val="nil"/>
              <w:bottom w:val="single" w:color="auto" w:sz="4" w:space="0"/>
              <w:right w:val="single" w:color="auto" w:sz="4" w:space="0"/>
            </w:tcBorders>
            <w:noWrap w:val="0"/>
            <w:vAlign w:val="center"/>
          </w:tcPr>
          <w:p w14:paraId="79E449D8">
            <w:pPr>
              <w:widowControl/>
              <w:jc w:val="center"/>
              <w:rPr>
                <w:rFonts w:ascii="宋体" w:hAnsi="宋体" w:cs="宋体"/>
                <w:kern w:val="0"/>
                <w:sz w:val="22"/>
              </w:rPr>
            </w:pPr>
            <w:r>
              <w:rPr>
                <w:rFonts w:hint="eastAsia" w:ascii="宋体" w:hAnsi="宋体" w:cs="宋体"/>
                <w:kern w:val="0"/>
                <w:sz w:val="22"/>
              </w:rPr>
              <w:t>9</w:t>
            </w:r>
          </w:p>
        </w:tc>
        <w:tc>
          <w:tcPr>
            <w:tcW w:w="1220" w:type="dxa"/>
            <w:tcBorders>
              <w:top w:val="nil"/>
              <w:left w:val="nil"/>
              <w:bottom w:val="single" w:color="auto" w:sz="4" w:space="0"/>
              <w:right w:val="single" w:color="auto" w:sz="4" w:space="0"/>
            </w:tcBorders>
            <w:noWrap w:val="0"/>
            <w:vAlign w:val="center"/>
          </w:tcPr>
          <w:p w14:paraId="24226473">
            <w:pPr>
              <w:widowControl/>
              <w:jc w:val="center"/>
              <w:rPr>
                <w:rFonts w:ascii="宋体" w:hAnsi="宋体" w:cs="宋体"/>
                <w:kern w:val="0"/>
                <w:sz w:val="22"/>
              </w:rPr>
            </w:pPr>
            <w:r>
              <w:rPr>
                <w:rFonts w:hint="eastAsia" w:ascii="宋体" w:hAnsi="宋体" w:cs="宋体"/>
                <w:kern w:val="0"/>
                <w:sz w:val="22"/>
              </w:rPr>
              <w:t>10</w:t>
            </w:r>
          </w:p>
        </w:tc>
        <w:tc>
          <w:tcPr>
            <w:tcW w:w="1220" w:type="dxa"/>
            <w:tcBorders>
              <w:top w:val="nil"/>
              <w:left w:val="nil"/>
              <w:bottom w:val="single" w:color="auto" w:sz="4" w:space="0"/>
              <w:right w:val="single" w:color="auto" w:sz="4" w:space="0"/>
            </w:tcBorders>
            <w:noWrap w:val="0"/>
            <w:vAlign w:val="center"/>
          </w:tcPr>
          <w:p w14:paraId="704CB7CE">
            <w:pPr>
              <w:widowControl/>
              <w:jc w:val="center"/>
              <w:rPr>
                <w:rFonts w:ascii="宋体" w:hAnsi="宋体" w:cs="宋体"/>
                <w:kern w:val="0"/>
                <w:sz w:val="22"/>
              </w:rPr>
            </w:pPr>
            <w:r>
              <w:rPr>
                <w:rFonts w:hint="eastAsia" w:ascii="宋体" w:hAnsi="宋体" w:cs="宋体"/>
                <w:kern w:val="0"/>
                <w:sz w:val="22"/>
              </w:rPr>
              <w:t>11</w:t>
            </w:r>
          </w:p>
        </w:tc>
        <w:tc>
          <w:tcPr>
            <w:tcW w:w="1220" w:type="dxa"/>
            <w:tcBorders>
              <w:top w:val="nil"/>
              <w:left w:val="nil"/>
              <w:bottom w:val="single" w:color="auto" w:sz="4" w:space="0"/>
              <w:right w:val="single" w:color="auto" w:sz="8" w:space="0"/>
            </w:tcBorders>
            <w:noWrap w:val="0"/>
            <w:vAlign w:val="center"/>
          </w:tcPr>
          <w:p w14:paraId="0F24498F">
            <w:pPr>
              <w:widowControl/>
              <w:jc w:val="center"/>
              <w:rPr>
                <w:rFonts w:ascii="宋体" w:hAnsi="宋体" w:cs="宋体"/>
                <w:kern w:val="0"/>
                <w:sz w:val="22"/>
              </w:rPr>
            </w:pPr>
            <w:r>
              <w:rPr>
                <w:rFonts w:hint="eastAsia" w:ascii="宋体" w:hAnsi="宋体" w:cs="宋体"/>
                <w:kern w:val="0"/>
                <w:sz w:val="22"/>
              </w:rPr>
              <w:t>12</w:t>
            </w:r>
          </w:p>
        </w:tc>
      </w:tr>
      <w:tr w14:paraId="0D7ACCE2">
        <w:tblPrEx>
          <w:tblCellMar>
            <w:top w:w="0" w:type="dxa"/>
            <w:left w:w="108" w:type="dxa"/>
            <w:bottom w:w="0" w:type="dxa"/>
            <w:right w:w="108" w:type="dxa"/>
          </w:tblCellMar>
        </w:tblPrEx>
        <w:trPr>
          <w:trHeight w:val="855" w:hRule="atLeast"/>
        </w:trPr>
        <w:tc>
          <w:tcPr>
            <w:tcW w:w="1220" w:type="dxa"/>
            <w:tcBorders>
              <w:top w:val="nil"/>
              <w:left w:val="single" w:color="auto" w:sz="8" w:space="0"/>
              <w:bottom w:val="single" w:color="auto" w:sz="8" w:space="0"/>
              <w:right w:val="single" w:color="auto" w:sz="4" w:space="0"/>
            </w:tcBorders>
            <w:noWrap w:val="0"/>
            <w:vAlign w:val="center"/>
          </w:tcPr>
          <w:p w14:paraId="757E795C">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noWrap w:val="0"/>
            <w:vAlign w:val="center"/>
          </w:tcPr>
          <w:p w14:paraId="757664CA">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14:paraId="13661FA4">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noWrap w:val="0"/>
            <w:vAlign w:val="center"/>
          </w:tcPr>
          <w:p w14:paraId="63BBFA4B">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14:paraId="2AE3715A">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noWrap w:val="0"/>
            <w:vAlign w:val="center"/>
          </w:tcPr>
          <w:p w14:paraId="5402E8ED">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2.50</w:t>
            </w:r>
          </w:p>
        </w:tc>
        <w:tc>
          <w:tcPr>
            <w:tcW w:w="1220" w:type="dxa"/>
            <w:tcBorders>
              <w:top w:val="nil"/>
              <w:left w:val="nil"/>
              <w:bottom w:val="single" w:color="auto" w:sz="8" w:space="0"/>
              <w:right w:val="single" w:color="auto" w:sz="4" w:space="0"/>
            </w:tcBorders>
            <w:noWrap w:val="0"/>
            <w:vAlign w:val="center"/>
          </w:tcPr>
          <w:p w14:paraId="2CEE917F">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1.76</w:t>
            </w:r>
          </w:p>
        </w:tc>
        <w:tc>
          <w:tcPr>
            <w:tcW w:w="1220" w:type="dxa"/>
            <w:tcBorders>
              <w:top w:val="nil"/>
              <w:left w:val="nil"/>
              <w:bottom w:val="single" w:color="auto" w:sz="8" w:space="0"/>
              <w:right w:val="single" w:color="auto" w:sz="4" w:space="0"/>
            </w:tcBorders>
            <w:noWrap w:val="0"/>
            <w:vAlign w:val="center"/>
          </w:tcPr>
          <w:p w14:paraId="30BE0459">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14:paraId="23524DEE">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1.15</w:t>
            </w:r>
          </w:p>
        </w:tc>
        <w:tc>
          <w:tcPr>
            <w:tcW w:w="1220" w:type="dxa"/>
            <w:tcBorders>
              <w:top w:val="nil"/>
              <w:left w:val="nil"/>
              <w:bottom w:val="single" w:color="auto" w:sz="8" w:space="0"/>
              <w:right w:val="single" w:color="auto" w:sz="4" w:space="0"/>
            </w:tcBorders>
            <w:noWrap w:val="0"/>
            <w:vAlign w:val="center"/>
          </w:tcPr>
          <w:p w14:paraId="6E1079E2">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nil"/>
            </w:tcBorders>
            <w:noWrap w:val="0"/>
            <w:vAlign w:val="center"/>
          </w:tcPr>
          <w:p w14:paraId="7E8EF565">
            <w:pPr>
              <w:keepNext w:val="0"/>
              <w:keepLines w:val="0"/>
              <w:widowControl/>
              <w:suppressLineNumbers w:val="0"/>
              <w:jc w:val="right"/>
              <w:textAlignment w:val="center"/>
              <w:rPr>
                <w:rFonts w:hint="eastAsia"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1.15</w:t>
            </w:r>
          </w:p>
        </w:tc>
        <w:tc>
          <w:tcPr>
            <w:tcW w:w="1220" w:type="dxa"/>
            <w:tcBorders>
              <w:top w:val="nil"/>
              <w:left w:val="single" w:color="auto" w:sz="4" w:space="0"/>
              <w:bottom w:val="single" w:color="auto" w:sz="8" w:space="0"/>
              <w:right w:val="single" w:color="auto" w:sz="8" w:space="0"/>
            </w:tcBorders>
            <w:noWrap w:val="0"/>
            <w:vAlign w:val="center"/>
          </w:tcPr>
          <w:p w14:paraId="7D1057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2"/>
                <w:szCs w:val="22"/>
                <w:u w:val="none"/>
                <w:lang w:val="en-US" w:eastAsia="zh-CN" w:bidi="ar"/>
              </w:rPr>
              <w:t>0.60</w:t>
            </w:r>
          </w:p>
        </w:tc>
      </w:tr>
      <w:tr w14:paraId="737D087D">
        <w:tblPrEx>
          <w:tblCellMar>
            <w:top w:w="0" w:type="dxa"/>
            <w:left w:w="108" w:type="dxa"/>
            <w:bottom w:w="0" w:type="dxa"/>
            <w:right w:w="108" w:type="dxa"/>
          </w:tblCellMar>
        </w:tblPrEx>
        <w:trPr>
          <w:trHeight w:val="900" w:hRule="atLeast"/>
        </w:trPr>
        <w:tc>
          <w:tcPr>
            <w:tcW w:w="14640" w:type="dxa"/>
            <w:gridSpan w:val="12"/>
            <w:tcBorders>
              <w:top w:val="single" w:color="auto" w:sz="8" w:space="0"/>
              <w:left w:val="nil"/>
              <w:bottom w:val="nil"/>
              <w:right w:val="nil"/>
            </w:tcBorders>
            <w:noWrap w:val="0"/>
            <w:vAlign w:val="center"/>
          </w:tcPr>
          <w:p w14:paraId="26F29CC7">
            <w:pPr>
              <w:widowControl/>
              <w:jc w:val="left"/>
              <w:rPr>
                <w:rFonts w:ascii="宋体" w:hAnsi="宋体" w:cs="宋体"/>
                <w:color w:val="FF0000"/>
                <w:kern w:val="0"/>
                <w:sz w:val="24"/>
                <w:szCs w:val="24"/>
              </w:rPr>
            </w:pPr>
            <w:r>
              <w:rPr>
                <w:rFonts w:hint="eastAsia" w:ascii="宋体" w:hAnsi="宋体" w:cs="宋体"/>
                <w:color w:val="FF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7C806B62">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pPr w:leftFromText="180" w:rightFromText="180" w:vertAnchor="page" w:horzAnchor="margin" w:tblpY="2113"/>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14:paraId="7AC7B323">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14:paraId="1A2B8F0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7F23B843">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14:paraId="17D814BD">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14:paraId="79A818CF">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14:paraId="4284546A">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14:paraId="5BEF2BB5">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14:paraId="08045B64">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14:paraId="1BC03252">
            <w:pPr>
              <w:rPr>
                <w:rFonts w:hint="eastAsia" w:ascii="宋体" w:hAnsi="宋体" w:cs="宋体"/>
                <w:color w:val="000000"/>
                <w:sz w:val="20"/>
                <w:szCs w:val="20"/>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14:paraId="3D9EE2F8">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14:paraId="2F0BCC83">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14:paraId="53A3E35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14:paraId="48115558">
        <w:tblPrEx>
          <w:tblCellMar>
            <w:top w:w="0" w:type="dxa"/>
            <w:left w:w="0" w:type="dxa"/>
            <w:bottom w:w="0" w:type="dxa"/>
            <w:right w:w="0" w:type="dxa"/>
          </w:tblCellMar>
        </w:tblPrEx>
        <w:trPr>
          <w:trHeight w:val="300" w:hRule="atLeast"/>
        </w:trPr>
        <w:tc>
          <w:tcPr>
            <w:tcW w:w="2424" w:type="dxa"/>
            <w:gridSpan w:val="3"/>
            <w:tcBorders>
              <w:top w:val="nil"/>
              <w:left w:val="nil"/>
              <w:bottom w:val="nil"/>
              <w:right w:val="nil"/>
            </w:tcBorders>
            <w:shd w:val="clear" w:color="auto" w:fill="FFFFFF"/>
            <w:noWrap/>
            <w:tcMar>
              <w:top w:w="15" w:type="dxa"/>
              <w:left w:w="15" w:type="dxa"/>
              <w:right w:w="15" w:type="dxa"/>
            </w:tcMar>
            <w:vAlign w:val="center"/>
          </w:tcPr>
          <w:p w14:paraId="3D052DA8">
            <w:pPr>
              <w:jc w:val="both"/>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Times New Roman" w:hAnsi="Times New Roman" w:cs="Times New Roman"/>
                <w:color w:val="000000"/>
                <w:kern w:val="0"/>
                <w:sz w:val="20"/>
                <w:szCs w:val="20"/>
                <w:lang w:eastAsia="zh-CN" w:bidi="ar"/>
              </w:rPr>
              <w:t>龙亭区人大常委会</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744C1379">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4C6DC61D">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497CBE9F">
            <w:pPr>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14:paraId="4761E2DA">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14:paraId="6A44DBC7">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14:paraId="7D08ED40">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5C6CF7CF">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405E07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69375D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ABD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378CA8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16E708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14:paraId="2EC7703C">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3E8CF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3EEE7A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9D8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281079E4">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F46F3">
            <w:pPr>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C6FB1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751D5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14:paraId="0A8739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3112D484">
            <w:pPr>
              <w:jc w:val="center"/>
              <w:rPr>
                <w:rFonts w:hint="eastAsia" w:ascii="宋体" w:hAnsi="宋体" w:cs="宋体"/>
                <w:color w:val="000000"/>
                <w:sz w:val="20"/>
                <w:szCs w:val="20"/>
              </w:rPr>
            </w:pPr>
          </w:p>
        </w:tc>
      </w:tr>
      <w:tr w14:paraId="61322805">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19FE7C">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9DABA">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09AB072D">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909C0">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D049479">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559E8A2">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14:paraId="63A06485">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12134D9E">
            <w:pPr>
              <w:jc w:val="center"/>
              <w:rPr>
                <w:rFonts w:hint="eastAsia" w:ascii="宋体" w:hAnsi="宋体" w:cs="宋体"/>
                <w:color w:val="000000"/>
                <w:sz w:val="20"/>
                <w:szCs w:val="20"/>
              </w:rPr>
            </w:pPr>
          </w:p>
        </w:tc>
      </w:tr>
      <w:tr w14:paraId="0F11EAEF">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CCA52C6">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85642">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14:paraId="4F6D680E">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5456E">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B8BE900">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01848C8">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14:paraId="2A28428A">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7D8CA78D">
            <w:pPr>
              <w:jc w:val="center"/>
              <w:rPr>
                <w:rFonts w:hint="eastAsia" w:ascii="宋体" w:hAnsi="宋体" w:cs="宋体"/>
                <w:color w:val="000000"/>
                <w:sz w:val="20"/>
                <w:szCs w:val="20"/>
              </w:rPr>
            </w:pPr>
          </w:p>
        </w:tc>
      </w:tr>
      <w:tr w14:paraId="2D3E99C9">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C6E5B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C67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94F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4A2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E2E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4408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39F59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14:paraId="7A3DE008">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14:paraId="4D83AD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155BC">
            <w:pPr>
              <w:jc w:val="center"/>
              <w:rPr>
                <w:rFonts w:hint="eastAsia"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D81B6">
            <w:pPr>
              <w:jc w:val="center"/>
              <w:rPr>
                <w:rFonts w:hint="eastAsia"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AC468">
            <w:pPr>
              <w:jc w:val="center"/>
              <w:rPr>
                <w:rFonts w:hint="eastAsia"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6F7D5">
            <w:pPr>
              <w:jc w:val="center"/>
              <w:rPr>
                <w:rFonts w:hint="eastAsia"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70FA6E5">
            <w:pPr>
              <w:jc w:val="center"/>
              <w:rPr>
                <w:rFonts w:hint="eastAsia"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14FA36B">
            <w:pPr>
              <w:jc w:val="center"/>
              <w:rPr>
                <w:rFonts w:hint="eastAsia"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0</w:t>
            </w:r>
          </w:p>
        </w:tc>
      </w:tr>
      <w:tr w14:paraId="2B966D62">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4EB3CF">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0</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212C2">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01300">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1CB00">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1505C">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9BC0B">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4E79DCB">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93F6699">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14:paraId="17247526">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525453">
            <w:pPr>
              <w:jc w:val="center"/>
              <w:rPr>
                <w:rFonts w:hint="eastAsia" w:ascii="宋体" w:hAnsi="宋体" w:eastAsia="宋体" w:cs="宋体"/>
                <w:color w:val="000000"/>
                <w:kern w:val="2"/>
                <w:sz w:val="20"/>
                <w:szCs w:val="20"/>
                <w:lang w:eastAsia="zh-CN"/>
              </w:rPr>
            </w:pPr>
            <w:r>
              <w:rPr>
                <w:rFonts w:hint="eastAsia" w:ascii="宋体" w:hAnsi="宋体" w:cs="宋体"/>
                <w:color w:val="000000"/>
                <w:sz w:val="20"/>
                <w:szCs w:val="20"/>
                <w:lang w:eastAsia="zh-CN"/>
              </w:rPr>
              <w:t>0</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85F3D">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19D39">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0C827">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64426">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1819F">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7330234">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787031C">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r>
      <w:tr w14:paraId="272CFD7D">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E33B594">
            <w:pPr>
              <w:jc w:val="center"/>
              <w:rPr>
                <w:rFonts w:hint="eastAsia" w:ascii="宋体" w:hAnsi="宋体" w:eastAsia="宋体" w:cs="宋体"/>
                <w:color w:val="000000"/>
                <w:kern w:val="2"/>
                <w:sz w:val="20"/>
                <w:szCs w:val="20"/>
                <w:lang w:eastAsia="zh-CN"/>
              </w:rPr>
            </w:pPr>
            <w:r>
              <w:rPr>
                <w:rFonts w:hint="eastAsia" w:ascii="宋体" w:hAnsi="宋体" w:cs="宋体"/>
                <w:color w:val="000000"/>
                <w:sz w:val="20"/>
                <w:szCs w:val="20"/>
                <w:lang w:eastAsia="zh-CN"/>
              </w:rPr>
              <w:t>0</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AA58B">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941A0">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33B48">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1BA3E">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488D0">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5E733FE">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89F3314">
            <w:pPr>
              <w:jc w:val="center"/>
              <w:rPr>
                <w:rFonts w:hint="eastAsia"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r>
      <w:tr w14:paraId="2FE00D21">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46730DC">
            <w:pPr>
              <w:jc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eastAsia="zh-CN"/>
              </w:rPr>
              <w:t>0</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569DE">
            <w:pPr>
              <w:jc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D65D9">
            <w:pPr>
              <w:jc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6E709">
            <w:pPr>
              <w:jc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95D4A">
            <w:pPr>
              <w:jc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0B4F7">
            <w:pPr>
              <w:jc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71E0DD2">
            <w:pPr>
              <w:jc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35B2D0D">
            <w:pPr>
              <w:jc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0</w:t>
            </w:r>
          </w:p>
        </w:tc>
      </w:tr>
      <w:tr w14:paraId="06B90D1A">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14:paraId="392F173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14:paraId="41A9DBCE">
      <w:pPr>
        <w:widowControl/>
        <w:spacing w:line="590" w:lineRule="exact"/>
        <w:jc w:val="left"/>
        <w:rPr>
          <w:rFonts w:hint="default" w:ascii="仿宋_GB2312" w:hAnsi="仿宋_GB2312" w:eastAsia="仿宋_GB2312" w:cs="仿宋_GB2312"/>
          <w:sz w:val="32"/>
          <w:szCs w:val="32"/>
          <w:highlight w:val="yellow"/>
          <w:lang w:val="en-US"/>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14:paraId="3CD3BA53">
      <w:pPr>
        <w:widowControl/>
        <w:spacing w:line="590" w:lineRule="exact"/>
        <w:jc w:val="left"/>
        <w:rPr>
          <w:rFonts w:hint="eastAsia" w:ascii="仿宋_GB2312" w:hAnsi="仿宋_GB2312" w:eastAsia="仿宋_GB2312" w:cs="仿宋_GB2312"/>
          <w:sz w:val="32"/>
          <w:szCs w:val="32"/>
        </w:rPr>
      </w:pPr>
    </w:p>
    <w:p w14:paraId="5E5A9334">
      <w:pPr>
        <w:widowControl/>
        <w:jc w:val="left"/>
        <w:rPr>
          <w:rFonts w:hint="eastAsia" w:ascii="黑体" w:hAnsi="宋体" w:eastAsia="黑体" w:cs="宋体"/>
          <w:kern w:val="0"/>
          <w:sz w:val="28"/>
          <w:szCs w:val="28"/>
        </w:rPr>
      </w:pPr>
    </w:p>
    <w:p w14:paraId="5CDE8D8B">
      <w:pPr>
        <w:widowControl/>
        <w:jc w:val="left"/>
        <w:rPr>
          <w:rFonts w:hint="eastAsia" w:ascii="黑体" w:hAnsi="宋体" w:eastAsia="黑体" w:cs="宋体"/>
          <w:kern w:val="0"/>
          <w:sz w:val="28"/>
          <w:szCs w:val="28"/>
        </w:rPr>
      </w:pPr>
    </w:p>
    <w:p w14:paraId="1131AA99">
      <w:pPr>
        <w:widowControl/>
        <w:jc w:val="left"/>
        <w:rPr>
          <w:rFonts w:hint="eastAsia" w:ascii="黑体" w:hAnsi="宋体" w:eastAsia="黑体" w:cs="宋体"/>
          <w:kern w:val="0"/>
          <w:sz w:val="28"/>
          <w:szCs w:val="28"/>
        </w:rPr>
      </w:pPr>
    </w:p>
    <w:p w14:paraId="56742A8D">
      <w:pPr>
        <w:widowControl/>
        <w:jc w:val="left"/>
        <w:rPr>
          <w:rFonts w:hint="eastAsia" w:ascii="黑体" w:hAnsi="宋体" w:eastAsia="黑体" w:cs="宋体"/>
          <w:kern w:val="0"/>
          <w:sz w:val="28"/>
          <w:szCs w:val="28"/>
        </w:rPr>
      </w:pPr>
    </w:p>
    <w:p w14:paraId="2501DC2D">
      <w:pPr>
        <w:widowControl/>
        <w:jc w:val="left"/>
        <w:rPr>
          <w:rFonts w:hint="eastAsia" w:ascii="黑体" w:hAnsi="宋体" w:eastAsia="黑体" w:cs="宋体"/>
          <w:kern w:val="0"/>
          <w:sz w:val="28"/>
          <w:szCs w:val="28"/>
        </w:rPr>
      </w:pPr>
    </w:p>
    <w:p w14:paraId="0ED57100">
      <w:pPr>
        <w:widowControl/>
        <w:jc w:val="left"/>
        <w:rPr>
          <w:rFonts w:hint="eastAsia" w:ascii="黑体" w:hAnsi="宋体" w:eastAsia="黑体" w:cs="宋体"/>
          <w:kern w:val="0"/>
          <w:sz w:val="28"/>
          <w:szCs w:val="28"/>
        </w:rPr>
      </w:pPr>
    </w:p>
    <w:p w14:paraId="72E807D4">
      <w:pPr>
        <w:widowControl/>
        <w:jc w:val="left"/>
        <w:rPr>
          <w:rFonts w:hint="eastAsia" w:ascii="黑体" w:hAnsi="宋体" w:eastAsia="黑体" w:cs="宋体"/>
          <w:kern w:val="0"/>
          <w:sz w:val="28"/>
          <w:szCs w:val="28"/>
        </w:rPr>
      </w:pPr>
    </w:p>
    <w:p w14:paraId="28EE1998">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14:paraId="0E3B17D5">
      <w:pPr>
        <w:ind w:firstLine="640" w:firstLineChars="200"/>
        <w:jc w:val="left"/>
        <w:rPr>
          <w:rFonts w:hint="eastAsia" w:ascii="仿宋_GB2312" w:hAnsi="宋体" w:eastAsia="仿宋_GB2312"/>
          <w:sz w:val="32"/>
          <w:szCs w:val="32"/>
          <w:lang w:val="zh-CN"/>
        </w:rPr>
      </w:pPr>
    </w:p>
    <w:p w14:paraId="1D8AB40D">
      <w:pPr>
        <w:ind w:firstLine="640" w:firstLineChars="200"/>
        <w:jc w:val="left"/>
        <w:rPr>
          <w:rFonts w:hint="eastAsia" w:ascii="仿宋_GB2312" w:hAnsi="宋体" w:eastAsia="仿宋_GB2312"/>
          <w:sz w:val="32"/>
          <w:szCs w:val="32"/>
          <w:lang w:val="zh-CN"/>
        </w:rPr>
      </w:pPr>
    </w:p>
    <w:p w14:paraId="70A23AE9">
      <w:pPr>
        <w:ind w:firstLine="640" w:firstLineChars="200"/>
        <w:jc w:val="left"/>
        <w:rPr>
          <w:rFonts w:hint="eastAsia" w:ascii="仿宋_GB2312" w:hAnsi="宋体" w:eastAsia="仿宋_GB2312"/>
          <w:sz w:val="32"/>
          <w:szCs w:val="32"/>
          <w:lang w:val="zh-CN"/>
        </w:rPr>
      </w:pPr>
    </w:p>
    <w:p w14:paraId="0A5536C9">
      <w:pPr>
        <w:ind w:firstLine="640" w:firstLineChars="200"/>
        <w:jc w:val="left"/>
        <w:rPr>
          <w:rFonts w:hint="eastAsia" w:ascii="仿宋_GB2312" w:hAnsi="宋体" w:eastAsia="仿宋_GB2312"/>
          <w:sz w:val="32"/>
          <w:szCs w:val="32"/>
          <w:lang w:val="zh-CN"/>
        </w:rPr>
      </w:pPr>
    </w:p>
    <w:p w14:paraId="7B67279A">
      <w:pPr>
        <w:ind w:firstLine="640" w:firstLineChars="200"/>
        <w:jc w:val="left"/>
        <w:rPr>
          <w:rFonts w:hint="eastAsia" w:ascii="仿宋_GB2312" w:hAnsi="宋体" w:eastAsia="仿宋_GB2312"/>
          <w:sz w:val="32"/>
          <w:szCs w:val="32"/>
          <w:lang w:val="zh-CN"/>
        </w:rPr>
      </w:pPr>
    </w:p>
    <w:p w14:paraId="3017588A">
      <w:pPr>
        <w:ind w:firstLine="640" w:firstLineChars="200"/>
        <w:jc w:val="left"/>
        <w:rPr>
          <w:rFonts w:hint="eastAsia" w:ascii="仿宋_GB2312" w:hAnsi="宋体" w:eastAsia="仿宋_GB2312"/>
          <w:sz w:val="32"/>
          <w:szCs w:val="32"/>
          <w:lang w:val="zh-CN"/>
        </w:rPr>
      </w:pPr>
    </w:p>
    <w:p w14:paraId="13BEE04B">
      <w:pPr>
        <w:ind w:firstLine="640" w:firstLineChars="200"/>
        <w:jc w:val="left"/>
        <w:rPr>
          <w:rFonts w:hint="eastAsia" w:ascii="仿宋_GB2312" w:hAnsi="宋体" w:eastAsia="仿宋_GB2312"/>
          <w:sz w:val="32"/>
          <w:szCs w:val="32"/>
          <w:lang w:val="zh-CN"/>
        </w:rPr>
      </w:pPr>
    </w:p>
    <w:p w14:paraId="7F2DB408">
      <w:pPr>
        <w:ind w:firstLine="640" w:firstLineChars="200"/>
        <w:jc w:val="left"/>
        <w:rPr>
          <w:rFonts w:hint="eastAsia" w:ascii="仿宋_GB2312" w:hAnsi="宋体" w:eastAsia="仿宋_GB2312"/>
          <w:sz w:val="32"/>
          <w:szCs w:val="32"/>
          <w:lang w:val="zh-CN"/>
        </w:rPr>
      </w:pPr>
    </w:p>
    <w:p w14:paraId="39E5E065">
      <w:pPr>
        <w:ind w:firstLine="640" w:firstLineChars="200"/>
        <w:jc w:val="left"/>
        <w:rPr>
          <w:rFonts w:hint="eastAsia" w:ascii="仿宋_GB2312" w:hAnsi="宋体" w:eastAsia="仿宋_GB2312"/>
          <w:sz w:val="32"/>
          <w:szCs w:val="32"/>
          <w:lang w:val="zh-CN"/>
        </w:rPr>
      </w:pPr>
    </w:p>
    <w:p w14:paraId="4077FDF3">
      <w:pPr>
        <w:ind w:firstLine="640" w:firstLineChars="200"/>
        <w:jc w:val="left"/>
        <w:rPr>
          <w:rFonts w:hint="eastAsia" w:ascii="仿宋_GB2312" w:hAnsi="宋体" w:eastAsia="仿宋_GB2312"/>
          <w:sz w:val="32"/>
          <w:szCs w:val="32"/>
          <w:lang w:val="zh-CN"/>
        </w:rPr>
      </w:pPr>
    </w:p>
    <w:p w14:paraId="67D5B2E3">
      <w:pPr>
        <w:ind w:firstLine="640" w:firstLineChars="200"/>
        <w:jc w:val="left"/>
        <w:rPr>
          <w:rFonts w:hint="eastAsia" w:ascii="仿宋_GB2312" w:hAnsi="宋体" w:eastAsia="仿宋_GB2312"/>
          <w:sz w:val="32"/>
          <w:szCs w:val="32"/>
          <w:lang w:val="zh-CN"/>
        </w:rPr>
      </w:pPr>
    </w:p>
    <w:p w14:paraId="66D68DF2">
      <w:pPr>
        <w:ind w:firstLine="640" w:firstLineChars="200"/>
        <w:jc w:val="left"/>
        <w:rPr>
          <w:rFonts w:hint="eastAsia" w:ascii="仿宋_GB2312" w:hAnsi="宋体" w:eastAsia="仿宋_GB2312"/>
          <w:sz w:val="32"/>
          <w:szCs w:val="32"/>
          <w:lang w:val="zh-CN"/>
        </w:rPr>
      </w:pPr>
    </w:p>
    <w:p w14:paraId="2F0D877B">
      <w:pPr>
        <w:ind w:firstLine="640" w:firstLineChars="200"/>
        <w:jc w:val="left"/>
        <w:rPr>
          <w:rFonts w:hint="eastAsia" w:ascii="仿宋_GB2312" w:hAnsi="宋体" w:eastAsia="仿宋_GB2312"/>
          <w:sz w:val="32"/>
          <w:szCs w:val="32"/>
          <w:lang w:val="zh-CN"/>
        </w:rPr>
      </w:pPr>
    </w:p>
    <w:p w14:paraId="2E3CA283">
      <w:pPr>
        <w:jc w:val="left"/>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一、收入支出决算总体情况说明</w:t>
      </w:r>
    </w:p>
    <w:p w14:paraId="65ACCDE3">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2020年度收、支总计均为</w:t>
      </w:r>
      <w:r>
        <w:rPr>
          <w:rFonts w:hint="eastAsia" w:ascii="仿宋_GB2312" w:hAnsi="宋体" w:eastAsia="仿宋_GB2312"/>
          <w:sz w:val="32"/>
          <w:szCs w:val="32"/>
          <w:lang w:val="en-US" w:eastAsia="zh-CN"/>
        </w:rPr>
        <w:t>257.12</w:t>
      </w:r>
      <w:r>
        <w:rPr>
          <w:rFonts w:hint="eastAsia" w:ascii="仿宋_GB2312" w:hAnsi="宋体" w:eastAsia="仿宋_GB2312"/>
          <w:sz w:val="32"/>
          <w:szCs w:val="32"/>
          <w:lang w:val="zh-CN"/>
        </w:rPr>
        <w:t>万元。与上年度相比，收、支总计各增加</w:t>
      </w:r>
      <w:r>
        <w:rPr>
          <w:rFonts w:hint="eastAsia" w:ascii="仿宋_GB2312" w:hAnsi="宋体" w:eastAsia="仿宋_GB2312"/>
          <w:sz w:val="32"/>
          <w:szCs w:val="32"/>
          <w:lang w:val="en-US" w:eastAsia="zh-CN"/>
        </w:rPr>
        <w:t>114.03</w:t>
      </w:r>
      <w:r>
        <w:rPr>
          <w:rFonts w:hint="eastAsia" w:ascii="仿宋_GB2312" w:hAnsi="宋体" w:eastAsia="仿宋_GB2312"/>
          <w:sz w:val="32"/>
          <w:szCs w:val="32"/>
          <w:lang w:val="zh-CN"/>
        </w:rPr>
        <w:t>万元，增长</w:t>
      </w:r>
      <w:r>
        <w:rPr>
          <w:rFonts w:hint="eastAsia" w:ascii="仿宋_GB2312" w:hAnsi="宋体" w:eastAsia="仿宋_GB2312"/>
          <w:sz w:val="32"/>
          <w:szCs w:val="32"/>
          <w:lang w:val="en-US" w:eastAsia="zh-CN"/>
        </w:rPr>
        <w:t>79.69%</w:t>
      </w:r>
      <w:r>
        <w:rPr>
          <w:rFonts w:hint="eastAsia" w:ascii="仿宋_GB2312" w:hAnsi="宋体" w:eastAsia="仿宋_GB2312"/>
          <w:sz w:val="32"/>
          <w:szCs w:val="32"/>
          <w:lang w:val="zh-CN"/>
        </w:rPr>
        <w:t>。主要原因是新成立一个事业中心，人员增加，则收支增</w:t>
      </w:r>
      <w:r>
        <w:rPr>
          <w:rFonts w:hint="eastAsia" w:ascii="仿宋_GB2312" w:hAnsi="宋体" w:eastAsia="仿宋_GB2312"/>
          <w:sz w:val="32"/>
          <w:szCs w:val="32"/>
          <w:lang w:val="en-US" w:eastAsia="zh-CN"/>
        </w:rPr>
        <w:t>加</w:t>
      </w:r>
      <w:r>
        <w:rPr>
          <w:rFonts w:hint="eastAsia" w:ascii="仿宋_GB2312" w:hAnsi="宋体" w:eastAsia="仿宋_GB2312"/>
          <w:sz w:val="32"/>
          <w:szCs w:val="32"/>
          <w:lang w:val="zh-CN"/>
        </w:rPr>
        <w:t>。</w:t>
      </w:r>
    </w:p>
    <w:p w14:paraId="3EAB0D34">
      <w:pPr>
        <w:jc w:val="left"/>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二、收入决算情况说明</w:t>
      </w:r>
    </w:p>
    <w:p w14:paraId="3F9A03C4">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2020年度收入合计</w:t>
      </w:r>
      <w:r>
        <w:rPr>
          <w:rFonts w:hint="eastAsia" w:ascii="仿宋_GB2312" w:hAnsi="宋体" w:eastAsia="仿宋_GB2312"/>
          <w:sz w:val="32"/>
          <w:szCs w:val="32"/>
          <w:lang w:val="en-US" w:eastAsia="zh-CN"/>
        </w:rPr>
        <w:t>252.35</w:t>
      </w:r>
      <w:r>
        <w:rPr>
          <w:rFonts w:hint="eastAsia" w:ascii="仿宋_GB2312" w:hAnsi="宋体" w:eastAsia="仿宋_GB2312"/>
          <w:sz w:val="32"/>
          <w:szCs w:val="32"/>
          <w:lang w:val="zh-CN"/>
        </w:rPr>
        <w:t>万元，其中：财政拨款收入</w:t>
      </w:r>
      <w:r>
        <w:rPr>
          <w:rFonts w:hint="eastAsia" w:ascii="仿宋_GB2312" w:hAnsi="宋体" w:eastAsia="仿宋_GB2312"/>
          <w:sz w:val="32"/>
          <w:szCs w:val="32"/>
          <w:lang w:val="zh-CN" w:eastAsia="zh-CN"/>
        </w:rPr>
        <w:t xml:space="preserve"> </w:t>
      </w:r>
      <w:r>
        <w:rPr>
          <w:rFonts w:hint="eastAsia" w:ascii="仿宋_GB2312" w:hAnsi="宋体" w:eastAsia="仿宋_GB2312"/>
          <w:sz w:val="32"/>
          <w:szCs w:val="32"/>
          <w:lang w:val="en-US" w:eastAsia="zh-CN"/>
        </w:rPr>
        <w:t>249.91</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99.03</w:t>
      </w:r>
      <w:r>
        <w:rPr>
          <w:rFonts w:hint="eastAsia" w:ascii="仿宋_GB2312" w:hAnsi="宋体" w:eastAsia="仿宋_GB2312"/>
          <w:sz w:val="32"/>
          <w:szCs w:val="32"/>
          <w:lang w:val="zh-CN"/>
        </w:rPr>
        <w:t>%；上级补助收入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%；附属单位上缴收入</w:t>
      </w:r>
      <w:r>
        <w:rPr>
          <w:rFonts w:hint="eastAsia" w:ascii="仿宋_GB2312" w:hAnsi="宋体" w:eastAsia="仿宋_GB2312"/>
          <w:sz w:val="32"/>
          <w:szCs w:val="32"/>
          <w:lang w:val="zh-CN" w:eastAsia="zh-CN"/>
        </w:rPr>
        <w:t xml:space="preserve"> </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%；其他收入</w:t>
      </w:r>
      <w:r>
        <w:rPr>
          <w:rFonts w:hint="eastAsia" w:ascii="仿宋_GB2312" w:hAnsi="宋体" w:eastAsia="仿宋_GB2312"/>
          <w:sz w:val="32"/>
          <w:szCs w:val="32"/>
          <w:lang w:val="en-US" w:eastAsia="zh-CN"/>
        </w:rPr>
        <w:t>2.44</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0.97</w:t>
      </w:r>
      <w:r>
        <w:rPr>
          <w:rFonts w:hint="eastAsia" w:ascii="仿宋_GB2312" w:hAnsi="宋体" w:eastAsia="仿宋_GB2312"/>
          <w:sz w:val="32"/>
          <w:szCs w:val="32"/>
          <w:lang w:val="zh-CN"/>
        </w:rPr>
        <w:t>%。</w:t>
      </w:r>
    </w:p>
    <w:p w14:paraId="1A75B6C0">
      <w:pPr>
        <w:jc w:val="left"/>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三、支出决算情况说明</w:t>
      </w:r>
    </w:p>
    <w:p w14:paraId="67C42F4C">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2020年度支出合计</w:t>
      </w:r>
      <w:r>
        <w:rPr>
          <w:rFonts w:hint="eastAsia" w:ascii="仿宋_GB2312" w:hAnsi="宋体" w:eastAsia="仿宋_GB2312"/>
          <w:sz w:val="32"/>
          <w:szCs w:val="32"/>
          <w:lang w:val="en-US" w:eastAsia="zh-CN"/>
        </w:rPr>
        <w:t>253.48</w:t>
      </w:r>
      <w:r>
        <w:rPr>
          <w:rFonts w:hint="eastAsia" w:ascii="仿宋_GB2312" w:hAnsi="宋体" w:eastAsia="仿宋_GB2312"/>
          <w:sz w:val="32"/>
          <w:szCs w:val="32"/>
          <w:lang w:val="zh-CN"/>
        </w:rPr>
        <w:t>万元，其中：基本支出</w:t>
      </w:r>
      <w:r>
        <w:rPr>
          <w:rFonts w:hint="eastAsia" w:ascii="仿宋_GB2312" w:hAnsi="宋体" w:eastAsia="仿宋_GB2312"/>
          <w:sz w:val="32"/>
          <w:szCs w:val="32"/>
          <w:lang w:val="en-US" w:eastAsia="zh-CN"/>
        </w:rPr>
        <w:t>253.48</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%；项目支出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w:t>
      </w:r>
    </w:p>
    <w:p w14:paraId="36C82E1E">
      <w:pPr>
        <w:jc w:val="left"/>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四、财政拨款收入支出决算总体情况说明</w:t>
      </w:r>
    </w:p>
    <w:p w14:paraId="2B03CFF5">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rPr>
        <w:t>2020年度财政拨款收、支总计均为</w:t>
      </w:r>
      <w:r>
        <w:rPr>
          <w:rFonts w:hint="eastAsia" w:ascii="仿宋_GB2312" w:hAnsi="宋体" w:eastAsia="仿宋_GB2312"/>
          <w:sz w:val="32"/>
          <w:szCs w:val="32"/>
          <w:lang w:val="en-US" w:eastAsia="zh-CN"/>
        </w:rPr>
        <w:t>249.91</w:t>
      </w:r>
      <w:r>
        <w:rPr>
          <w:rFonts w:hint="eastAsia" w:ascii="仿宋_GB2312" w:hAnsi="宋体" w:eastAsia="仿宋_GB2312"/>
          <w:sz w:val="32"/>
          <w:szCs w:val="32"/>
          <w:lang w:val="zh-CN"/>
        </w:rPr>
        <w:t>万元。与上年度相比，财政拨款收、支总计各增加</w:t>
      </w:r>
      <w:r>
        <w:rPr>
          <w:rFonts w:hint="eastAsia" w:ascii="仿宋_GB2312" w:hAnsi="宋体" w:eastAsia="仿宋_GB2312"/>
          <w:sz w:val="32"/>
          <w:szCs w:val="32"/>
          <w:lang w:val="en-US" w:eastAsia="zh-CN"/>
        </w:rPr>
        <w:t>109.14</w:t>
      </w:r>
      <w:r>
        <w:rPr>
          <w:rFonts w:hint="eastAsia" w:ascii="仿宋_GB2312" w:hAnsi="宋体" w:eastAsia="仿宋_GB2312"/>
          <w:sz w:val="32"/>
          <w:szCs w:val="32"/>
          <w:lang w:val="zh-CN"/>
        </w:rPr>
        <w:t>万元，增长</w:t>
      </w:r>
      <w:r>
        <w:rPr>
          <w:rFonts w:hint="eastAsia" w:ascii="仿宋_GB2312" w:hAnsi="宋体" w:eastAsia="仿宋_GB2312"/>
          <w:sz w:val="32"/>
          <w:szCs w:val="32"/>
          <w:lang w:val="en-US" w:eastAsia="zh-CN"/>
        </w:rPr>
        <w:t>77.53</w:t>
      </w:r>
      <w:r>
        <w:rPr>
          <w:rFonts w:hint="eastAsia" w:ascii="仿宋_GB2312" w:hAnsi="宋体" w:eastAsia="仿宋_GB2312"/>
          <w:sz w:val="32"/>
          <w:szCs w:val="32"/>
          <w:lang w:val="zh-CN"/>
        </w:rPr>
        <w:t>%。主要原因是新成立一个事业中心，人员增加，则收支增加</w:t>
      </w:r>
      <w:r>
        <w:rPr>
          <w:rFonts w:hint="eastAsia" w:ascii="仿宋_GB2312" w:hAnsi="宋体" w:eastAsia="仿宋_GB2312"/>
          <w:sz w:val="32"/>
          <w:szCs w:val="32"/>
          <w:lang w:val="zh-CN" w:eastAsia="zh-CN"/>
        </w:rPr>
        <w:t>。</w:t>
      </w:r>
    </w:p>
    <w:p w14:paraId="007AE564">
      <w:pPr>
        <w:jc w:val="left"/>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五、一般公共预算财政拨款支出决算情况说明</w:t>
      </w:r>
    </w:p>
    <w:p w14:paraId="1E494F70">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（一）总体情况。</w:t>
      </w:r>
    </w:p>
    <w:p w14:paraId="2140D6F9">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2020年度一般公共预算财政拨款支出</w:t>
      </w:r>
      <w:r>
        <w:rPr>
          <w:rFonts w:hint="eastAsia" w:ascii="仿宋_GB2312" w:hAnsi="宋体" w:eastAsia="仿宋_GB2312"/>
          <w:sz w:val="32"/>
          <w:szCs w:val="32"/>
          <w:lang w:val="en-US" w:eastAsia="zh-CN"/>
        </w:rPr>
        <w:t>249.91</w:t>
      </w:r>
      <w:r>
        <w:rPr>
          <w:rFonts w:hint="eastAsia" w:ascii="仿宋_GB2312" w:hAnsi="宋体" w:eastAsia="仿宋_GB2312"/>
          <w:sz w:val="32"/>
          <w:szCs w:val="32"/>
          <w:lang w:val="zh-CN"/>
        </w:rPr>
        <w:t>万元，占支出合计的</w:t>
      </w:r>
      <w:r>
        <w:rPr>
          <w:rFonts w:hint="eastAsia" w:ascii="仿宋_GB2312" w:hAnsi="宋体" w:eastAsia="仿宋_GB2312"/>
          <w:sz w:val="32"/>
          <w:szCs w:val="32"/>
          <w:lang w:val="en-US" w:eastAsia="zh-CN"/>
        </w:rPr>
        <w:t>98.59</w:t>
      </w:r>
      <w:r>
        <w:rPr>
          <w:rFonts w:hint="eastAsia" w:ascii="仿宋_GB2312" w:hAnsi="宋体" w:eastAsia="仿宋_GB2312"/>
          <w:sz w:val="32"/>
          <w:szCs w:val="32"/>
          <w:lang w:val="zh-CN"/>
        </w:rPr>
        <w:t>%。与上年度相比，一般公共预算财政拨款支出增加</w:t>
      </w:r>
      <w:r>
        <w:rPr>
          <w:rFonts w:hint="eastAsia" w:ascii="仿宋_GB2312" w:hAnsi="宋体" w:eastAsia="仿宋_GB2312"/>
          <w:sz w:val="32"/>
          <w:szCs w:val="32"/>
          <w:lang w:val="en-US" w:eastAsia="zh-CN"/>
        </w:rPr>
        <w:t>111.6</w:t>
      </w:r>
      <w:r>
        <w:rPr>
          <w:rFonts w:hint="eastAsia" w:ascii="仿宋_GB2312" w:hAnsi="宋体" w:eastAsia="仿宋_GB2312"/>
          <w:sz w:val="32"/>
          <w:szCs w:val="32"/>
          <w:lang w:val="zh-CN"/>
        </w:rPr>
        <w:t>万元，增长</w:t>
      </w:r>
      <w:r>
        <w:rPr>
          <w:rFonts w:hint="eastAsia" w:ascii="仿宋_GB2312" w:hAnsi="宋体" w:eastAsia="仿宋_GB2312"/>
          <w:sz w:val="32"/>
          <w:szCs w:val="32"/>
          <w:lang w:val="en-US" w:eastAsia="zh-CN"/>
        </w:rPr>
        <w:t>80.69</w:t>
      </w:r>
      <w:r>
        <w:rPr>
          <w:rFonts w:hint="eastAsia" w:ascii="仿宋_GB2312" w:hAnsi="宋体" w:eastAsia="仿宋_GB2312"/>
          <w:sz w:val="32"/>
          <w:szCs w:val="32"/>
          <w:lang w:val="zh-CN"/>
        </w:rPr>
        <w:t>%。主要原因是新成立一个事业中心，人员增加，则收支增加。</w:t>
      </w:r>
    </w:p>
    <w:p w14:paraId="6E38A5AA">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（二）结构情况。</w:t>
      </w:r>
    </w:p>
    <w:p w14:paraId="0F72E147">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2020年度一般公共预算财政拨款支出</w:t>
      </w:r>
      <w:r>
        <w:rPr>
          <w:rFonts w:hint="eastAsia" w:ascii="仿宋_GB2312" w:hAnsi="宋体" w:eastAsia="仿宋_GB2312"/>
          <w:sz w:val="32"/>
          <w:szCs w:val="32"/>
          <w:lang w:val="en-US" w:eastAsia="zh-CN"/>
        </w:rPr>
        <w:t>249.91</w:t>
      </w:r>
      <w:r>
        <w:rPr>
          <w:rFonts w:hint="eastAsia" w:ascii="仿宋_GB2312" w:hAnsi="宋体" w:eastAsia="仿宋_GB2312"/>
          <w:sz w:val="32"/>
          <w:szCs w:val="32"/>
          <w:lang w:val="zh-CN"/>
        </w:rPr>
        <w:t>万元，主要用于以下方面：一般公共服务（类）支出</w:t>
      </w:r>
      <w:r>
        <w:rPr>
          <w:rFonts w:hint="eastAsia" w:ascii="仿宋_GB2312" w:hAnsi="宋体" w:eastAsia="仿宋_GB2312"/>
          <w:sz w:val="32"/>
          <w:szCs w:val="32"/>
          <w:lang w:val="en-US" w:eastAsia="zh-CN"/>
        </w:rPr>
        <w:t>239.81</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95.96</w:t>
      </w:r>
      <w:r>
        <w:rPr>
          <w:rFonts w:hint="eastAsia" w:ascii="仿宋_GB2312" w:hAnsi="宋体" w:eastAsia="仿宋_GB2312"/>
          <w:sz w:val="32"/>
          <w:szCs w:val="32"/>
          <w:lang w:val="zh-CN"/>
        </w:rPr>
        <w:t>%；卫生健康类支出</w:t>
      </w:r>
      <w:r>
        <w:rPr>
          <w:rFonts w:hint="eastAsia" w:ascii="仿宋_GB2312" w:hAnsi="宋体" w:eastAsia="仿宋_GB2312"/>
          <w:sz w:val="32"/>
          <w:szCs w:val="32"/>
          <w:lang w:val="en-US" w:eastAsia="zh-CN"/>
        </w:rPr>
        <w:t>10.04万元，占4.02%：社会保障和就业类支出0.06万元，占0.02%；</w:t>
      </w:r>
      <w:r>
        <w:rPr>
          <w:rFonts w:hint="eastAsia" w:ascii="仿宋_GB2312" w:hAnsi="宋体" w:eastAsia="仿宋_GB2312"/>
          <w:sz w:val="32"/>
          <w:szCs w:val="32"/>
          <w:lang w:val="zh-CN"/>
        </w:rPr>
        <w:t>外交（类）支出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w:t>
      </w:r>
    </w:p>
    <w:p w14:paraId="1FC3B43D">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（三）具体情况。</w:t>
      </w:r>
    </w:p>
    <w:p w14:paraId="1D95219F">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2020年度一般公共预算财政拨款支出年初预算为</w:t>
      </w:r>
      <w:r>
        <w:rPr>
          <w:rFonts w:hint="eastAsia" w:ascii="仿宋_GB2312" w:hAnsi="宋体" w:eastAsia="仿宋_GB2312"/>
          <w:sz w:val="32"/>
          <w:szCs w:val="32"/>
          <w:lang w:val="en-US" w:eastAsia="zh-CN"/>
        </w:rPr>
        <w:t>232.78</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249.91</w:t>
      </w:r>
      <w:r>
        <w:rPr>
          <w:rFonts w:hint="eastAsia" w:ascii="仿宋_GB2312" w:hAnsi="宋体" w:eastAsia="仿宋_GB2312"/>
          <w:sz w:val="32"/>
          <w:szCs w:val="32"/>
          <w:lang w:val="zh-CN"/>
        </w:rPr>
        <w:t>万元，完成年初预算的</w:t>
      </w:r>
      <w:r>
        <w:rPr>
          <w:rFonts w:hint="eastAsia" w:ascii="仿宋_GB2312" w:hAnsi="宋体" w:eastAsia="仿宋_GB2312"/>
          <w:sz w:val="32"/>
          <w:szCs w:val="32"/>
          <w:lang w:val="en-US" w:eastAsia="zh-CN"/>
        </w:rPr>
        <w:t>107.36</w:t>
      </w:r>
      <w:r>
        <w:rPr>
          <w:rFonts w:hint="eastAsia" w:ascii="仿宋_GB2312" w:hAnsi="宋体" w:eastAsia="仿宋_GB2312"/>
          <w:sz w:val="32"/>
          <w:szCs w:val="32"/>
          <w:lang w:val="zh-CN" w:eastAsia="zh-CN"/>
        </w:rPr>
        <w:t xml:space="preserve"> </w:t>
      </w:r>
      <w:r>
        <w:rPr>
          <w:rFonts w:hint="eastAsia" w:ascii="仿宋_GB2312" w:hAnsi="宋体" w:eastAsia="仿宋_GB2312"/>
          <w:sz w:val="32"/>
          <w:szCs w:val="32"/>
          <w:lang w:val="zh-CN"/>
        </w:rPr>
        <w:t>%。其中：</w:t>
      </w:r>
    </w:p>
    <w:p w14:paraId="1E4469C2">
      <w:pPr>
        <w:keepNext w:val="0"/>
        <w:keepLines w:val="0"/>
        <w:pageBreakBefore w:val="0"/>
        <w:widowControl/>
        <w:numPr>
          <w:ilvl w:val="0"/>
          <w:numId w:val="0"/>
        </w:numPr>
        <w:kinsoku/>
        <w:wordWrap/>
        <w:overflowPunct/>
        <w:topLinePunct w:val="0"/>
        <w:autoSpaceDE/>
        <w:autoSpaceDN/>
        <w:bidi w:val="0"/>
        <w:adjustRightInd/>
        <w:snapToGrid/>
        <w:spacing w:line="580" w:lineRule="exact"/>
        <w:ind w:left="420" w:leftChars="0" w:firstLine="320" w:firstLineChars="100"/>
        <w:rPr>
          <w:rFonts w:hint="default" w:ascii="Times New Roman" w:hAnsi="Times New Roman" w:eastAsia="仿宋_GB2312" w:cs="Times New Roman"/>
          <w:b/>
          <w:bCs/>
          <w:color w:val="auto"/>
          <w:sz w:val="32"/>
          <w:szCs w:val="32"/>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default" w:ascii="Times New Roman" w:hAnsi="Times New Roman" w:eastAsia="仿宋_GB2312" w:cs="Times New Roman"/>
          <w:b/>
          <w:bCs/>
          <w:color w:val="auto"/>
          <w:sz w:val="32"/>
          <w:szCs w:val="32"/>
          <w:lang w:eastAsia="zh-CN"/>
        </w:rPr>
        <w:t>一般公共服务</w:t>
      </w:r>
      <w:r>
        <w:rPr>
          <w:rFonts w:hint="default" w:ascii="Times New Roman" w:hAnsi="Times New Roman" w:eastAsia="仿宋_GB2312" w:cs="Times New Roman"/>
          <w:b/>
          <w:bCs/>
          <w:color w:val="auto"/>
          <w:sz w:val="32"/>
          <w:szCs w:val="32"/>
        </w:rPr>
        <w:t>（类）</w:t>
      </w:r>
      <w:r>
        <w:rPr>
          <w:rFonts w:hint="default" w:ascii="Times New Roman" w:hAnsi="Times New Roman" w:eastAsia="仿宋_GB2312" w:cs="Times New Roman"/>
          <w:b/>
          <w:bCs/>
          <w:color w:val="auto"/>
          <w:sz w:val="32"/>
          <w:szCs w:val="32"/>
          <w:lang w:eastAsia="zh-CN"/>
        </w:rPr>
        <w:t>人大事务</w:t>
      </w:r>
      <w:r>
        <w:rPr>
          <w:rFonts w:hint="default" w:ascii="Times New Roman" w:hAnsi="Times New Roman" w:eastAsia="仿宋_GB2312" w:cs="Times New Roman"/>
          <w:b/>
          <w:bCs/>
          <w:color w:val="auto"/>
          <w:sz w:val="32"/>
          <w:szCs w:val="32"/>
        </w:rPr>
        <w:t>（款）</w:t>
      </w:r>
      <w:r>
        <w:rPr>
          <w:rFonts w:hint="default" w:ascii="Times New Roman" w:hAnsi="Times New Roman" w:eastAsia="仿宋_GB2312" w:cs="Times New Roman"/>
          <w:b/>
          <w:bCs/>
          <w:color w:val="auto"/>
          <w:sz w:val="32"/>
          <w:szCs w:val="32"/>
          <w:lang w:eastAsia="zh-CN"/>
        </w:rPr>
        <w:t>行政运行</w:t>
      </w:r>
      <w:r>
        <w:rPr>
          <w:rFonts w:hint="default" w:ascii="Times New Roman" w:hAnsi="Times New Roman" w:eastAsia="仿宋_GB2312" w:cs="Times New Roman"/>
          <w:b/>
          <w:bCs/>
          <w:color w:val="auto"/>
          <w:sz w:val="32"/>
          <w:szCs w:val="32"/>
        </w:rPr>
        <w:t>（项）。</w:t>
      </w:r>
    </w:p>
    <w:p w14:paraId="2959C1D6">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年初预算为</w:t>
      </w:r>
      <w:r>
        <w:rPr>
          <w:rFonts w:hint="eastAsia" w:ascii="仿宋_GB2312" w:hAnsi="宋体" w:eastAsia="仿宋_GB2312"/>
          <w:sz w:val="32"/>
          <w:szCs w:val="32"/>
          <w:lang w:val="en-US" w:eastAsia="zh-CN"/>
        </w:rPr>
        <w:t>232.78</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239.81</w:t>
      </w:r>
      <w:r>
        <w:rPr>
          <w:rFonts w:hint="eastAsia" w:ascii="仿宋_GB2312" w:hAnsi="宋体" w:eastAsia="仿宋_GB2312"/>
          <w:sz w:val="32"/>
          <w:szCs w:val="32"/>
          <w:lang w:val="zh-CN"/>
        </w:rPr>
        <w:t>万元，完成年初预算的</w:t>
      </w:r>
      <w:r>
        <w:rPr>
          <w:rFonts w:hint="eastAsia" w:ascii="仿宋_GB2312" w:hAnsi="宋体" w:eastAsia="仿宋_GB2312"/>
          <w:sz w:val="32"/>
          <w:szCs w:val="32"/>
          <w:lang w:val="en-US" w:eastAsia="zh-CN"/>
        </w:rPr>
        <w:t>103.02</w:t>
      </w:r>
      <w:r>
        <w:rPr>
          <w:rFonts w:hint="eastAsia" w:ascii="仿宋_GB2312" w:hAnsi="宋体" w:eastAsia="仿宋_GB2312"/>
          <w:sz w:val="32"/>
          <w:szCs w:val="32"/>
          <w:lang w:val="zh-CN"/>
        </w:rPr>
        <w:t>%。决算数与年初预算数存在差异的主要原因是新成立一个事业中心，人员增加，则收支增加。</w:t>
      </w:r>
    </w:p>
    <w:p w14:paraId="23387F1A">
      <w:pPr>
        <w:keepNext w:val="0"/>
        <w:keepLines w:val="0"/>
        <w:pageBreakBefore w:val="0"/>
        <w:widowControl/>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bCs/>
          <w:color w:val="auto"/>
          <w:sz w:val="32"/>
          <w:szCs w:val="32"/>
          <w:lang w:eastAsia="zh-CN"/>
        </w:rPr>
      </w:pPr>
      <w:r>
        <w:rPr>
          <w:rFonts w:hint="eastAsia" w:ascii="仿宋_GB2312" w:hAnsi="宋体" w:eastAsia="仿宋_GB2312"/>
          <w:sz w:val="32"/>
          <w:szCs w:val="32"/>
          <w:lang w:val="zh-CN"/>
        </w:rPr>
        <w:t>2．</w:t>
      </w:r>
      <w:r>
        <w:rPr>
          <w:rFonts w:hint="default" w:ascii="Times New Roman" w:hAnsi="Times New Roman" w:eastAsia="仿宋_GB2312" w:cs="Times New Roman"/>
          <w:b/>
          <w:bCs/>
          <w:color w:val="auto"/>
          <w:sz w:val="32"/>
          <w:szCs w:val="32"/>
          <w:lang w:eastAsia="zh-CN"/>
        </w:rPr>
        <w:t>社会保障和就业支出</w:t>
      </w:r>
      <w:r>
        <w:rPr>
          <w:rFonts w:hint="default" w:ascii="Times New Roman" w:hAnsi="Times New Roman" w:eastAsia="仿宋_GB2312" w:cs="Times New Roman"/>
          <w:b/>
          <w:bCs/>
          <w:color w:val="auto"/>
          <w:sz w:val="32"/>
          <w:szCs w:val="32"/>
        </w:rPr>
        <w:t>（类）</w:t>
      </w:r>
      <w:r>
        <w:rPr>
          <w:rFonts w:hint="default" w:ascii="Times New Roman" w:hAnsi="Times New Roman" w:eastAsia="仿宋_GB2312" w:cs="Times New Roman"/>
          <w:b/>
          <w:bCs/>
          <w:color w:val="auto"/>
          <w:sz w:val="32"/>
          <w:szCs w:val="32"/>
          <w:lang w:eastAsia="zh-CN"/>
        </w:rPr>
        <w:t>其他社会保障和就业支出</w:t>
      </w:r>
      <w:r>
        <w:rPr>
          <w:rFonts w:hint="default" w:ascii="Times New Roman" w:hAnsi="Times New Roman" w:eastAsia="仿宋_GB2312" w:cs="Times New Roman"/>
          <w:b/>
          <w:bCs/>
          <w:color w:val="auto"/>
          <w:sz w:val="32"/>
          <w:szCs w:val="32"/>
        </w:rPr>
        <w:t>（款）</w:t>
      </w:r>
      <w:r>
        <w:rPr>
          <w:rFonts w:hint="default" w:ascii="Times New Roman" w:hAnsi="Times New Roman" w:eastAsia="仿宋_GB2312" w:cs="Times New Roman"/>
          <w:b/>
          <w:bCs/>
          <w:color w:val="auto"/>
          <w:sz w:val="32"/>
          <w:szCs w:val="32"/>
          <w:lang w:eastAsia="zh-CN"/>
        </w:rPr>
        <w:t>其他社会保障和就业支出</w:t>
      </w:r>
      <w:r>
        <w:rPr>
          <w:rFonts w:hint="default" w:ascii="Times New Roman" w:hAnsi="Times New Roman" w:eastAsia="仿宋_GB2312" w:cs="Times New Roman"/>
          <w:b/>
          <w:bCs/>
          <w:color w:val="auto"/>
          <w:sz w:val="32"/>
          <w:szCs w:val="32"/>
        </w:rPr>
        <w:t>（项）。</w:t>
      </w:r>
    </w:p>
    <w:p w14:paraId="35AA6930">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年初预算为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0.06</w:t>
      </w:r>
      <w:r>
        <w:rPr>
          <w:rFonts w:hint="eastAsia" w:ascii="仿宋_GB2312" w:hAnsi="宋体" w:eastAsia="仿宋_GB2312"/>
          <w:sz w:val="32"/>
          <w:szCs w:val="32"/>
          <w:lang w:val="zh-CN"/>
        </w:rPr>
        <w:t>万元。决算数与年初预算数存在差异的主要原因是</w:t>
      </w:r>
      <w:r>
        <w:rPr>
          <w:rFonts w:hint="default" w:ascii="Times New Roman" w:hAnsi="Times New Roman" w:eastAsia="仿宋_GB2312" w:cs="Times New Roman"/>
          <w:color w:val="auto"/>
          <w:sz w:val="32"/>
          <w:szCs w:val="32"/>
          <w:lang w:eastAsia="zh-CN"/>
        </w:rPr>
        <w:t>因工作需要</w:t>
      </w:r>
      <w:r>
        <w:rPr>
          <w:rFonts w:hint="eastAsia" w:ascii="仿宋_GB2312" w:hAnsi="宋体" w:eastAsia="仿宋_GB2312"/>
          <w:sz w:val="32"/>
          <w:szCs w:val="32"/>
          <w:lang w:val="zh-CN"/>
        </w:rPr>
        <w:t>。</w:t>
      </w:r>
    </w:p>
    <w:p w14:paraId="3CDB1B40">
      <w:pPr>
        <w:ind w:firstLine="640" w:firstLineChars="200"/>
        <w:jc w:val="left"/>
        <w:rPr>
          <w:rFonts w:hint="default" w:ascii="Times New Roman" w:hAnsi="Times New Roman" w:eastAsia="仿宋_GB2312" w:cs="Times New Roman"/>
          <w:b/>
          <w:bCs/>
          <w:color w:val="auto"/>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w:t>
      </w:r>
      <w:r>
        <w:rPr>
          <w:rFonts w:hint="default" w:ascii="Times New Roman" w:hAnsi="Times New Roman" w:eastAsia="仿宋_GB2312" w:cs="Times New Roman"/>
          <w:b/>
          <w:bCs/>
          <w:color w:val="auto"/>
          <w:sz w:val="32"/>
          <w:szCs w:val="32"/>
          <w:lang w:eastAsia="zh-CN"/>
        </w:rPr>
        <w:t>卫生健康支出</w:t>
      </w:r>
      <w:r>
        <w:rPr>
          <w:rFonts w:hint="default" w:ascii="Times New Roman" w:hAnsi="Times New Roman" w:eastAsia="仿宋_GB2312" w:cs="Times New Roman"/>
          <w:b/>
          <w:bCs/>
          <w:color w:val="auto"/>
          <w:sz w:val="32"/>
          <w:szCs w:val="32"/>
        </w:rPr>
        <w:t>（类）</w:t>
      </w:r>
      <w:r>
        <w:rPr>
          <w:rFonts w:hint="default" w:ascii="Times New Roman" w:hAnsi="Times New Roman" w:eastAsia="仿宋_GB2312" w:cs="Times New Roman"/>
          <w:b/>
          <w:bCs/>
          <w:color w:val="auto"/>
          <w:sz w:val="32"/>
          <w:szCs w:val="32"/>
          <w:lang w:eastAsia="zh-CN"/>
        </w:rPr>
        <w:t>行政事业单位医疗</w:t>
      </w:r>
      <w:r>
        <w:rPr>
          <w:rFonts w:hint="default" w:ascii="Times New Roman" w:hAnsi="Times New Roman" w:eastAsia="仿宋_GB2312" w:cs="Times New Roman"/>
          <w:b/>
          <w:bCs/>
          <w:color w:val="auto"/>
          <w:sz w:val="32"/>
          <w:szCs w:val="32"/>
        </w:rPr>
        <w:t>（款）</w:t>
      </w:r>
      <w:r>
        <w:rPr>
          <w:rFonts w:hint="default" w:ascii="Times New Roman" w:hAnsi="Times New Roman" w:eastAsia="仿宋_GB2312" w:cs="Times New Roman"/>
          <w:b/>
          <w:bCs/>
          <w:color w:val="auto"/>
          <w:sz w:val="32"/>
          <w:szCs w:val="32"/>
          <w:lang w:eastAsia="zh-CN"/>
        </w:rPr>
        <w:t>行政单位医疗</w:t>
      </w:r>
      <w:r>
        <w:rPr>
          <w:rFonts w:hint="default" w:ascii="Times New Roman" w:hAnsi="Times New Roman" w:eastAsia="仿宋_GB2312" w:cs="Times New Roman"/>
          <w:b/>
          <w:bCs/>
          <w:color w:val="auto"/>
          <w:sz w:val="32"/>
          <w:szCs w:val="32"/>
        </w:rPr>
        <w:t>（项）。</w:t>
      </w:r>
    </w:p>
    <w:p w14:paraId="0E1A0CC1">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年初预算为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10.04</w:t>
      </w:r>
      <w:r>
        <w:rPr>
          <w:rFonts w:hint="eastAsia" w:ascii="仿宋_GB2312" w:hAnsi="宋体" w:eastAsia="仿宋_GB2312"/>
          <w:sz w:val="32"/>
          <w:szCs w:val="32"/>
          <w:lang w:val="zh-CN"/>
        </w:rPr>
        <w:t>万元。决算数与年初预算数存在差异的主要原因是</w:t>
      </w:r>
      <w:r>
        <w:rPr>
          <w:rFonts w:hint="default" w:ascii="Times New Roman" w:hAnsi="Times New Roman" w:eastAsia="仿宋_GB2312" w:cs="Times New Roman"/>
          <w:color w:val="auto"/>
          <w:sz w:val="32"/>
          <w:szCs w:val="32"/>
          <w:lang w:eastAsia="zh-CN"/>
        </w:rPr>
        <w:t>因工作需要</w:t>
      </w:r>
      <w:r>
        <w:rPr>
          <w:rFonts w:hint="eastAsia" w:ascii="仿宋_GB2312" w:hAnsi="宋体" w:eastAsia="仿宋_GB2312"/>
          <w:sz w:val="32"/>
          <w:szCs w:val="32"/>
          <w:lang w:val="zh-CN"/>
        </w:rPr>
        <w:t>。</w:t>
      </w:r>
    </w:p>
    <w:p w14:paraId="37740E17">
      <w:pPr>
        <w:widowControl/>
        <w:spacing w:line="590" w:lineRule="exact"/>
        <w:ind w:firstLine="640" w:firstLineChars="200"/>
        <w:rPr>
          <w:rFonts w:hint="eastAsia" w:ascii="黑体" w:hAnsi="黑体" w:eastAsia="黑体" w:cs="黑体"/>
          <w:sz w:val="32"/>
          <w:szCs w:val="32"/>
          <w:lang w:val="zh-CN" w:eastAsia="zh-CN" w:bidi="ar-SA"/>
        </w:rPr>
      </w:pPr>
      <w:r>
        <w:rPr>
          <w:rFonts w:hint="eastAsia" w:ascii="黑体" w:hAnsi="黑体" w:eastAsia="黑体" w:cs="黑体"/>
          <w:sz w:val="32"/>
          <w:szCs w:val="32"/>
          <w:lang w:val="zh-CN" w:eastAsia="zh-CN" w:bidi="ar-SA"/>
        </w:rPr>
        <w:t>六、一般公共预算财政拨款基本支出决算情况说明</w:t>
      </w:r>
    </w:p>
    <w:p w14:paraId="0C51339B">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2020年度一般公共预算财政拨款基本支出</w:t>
      </w:r>
      <w:r>
        <w:rPr>
          <w:rFonts w:hint="eastAsia" w:ascii="仿宋_GB2312" w:hAnsi="宋体" w:eastAsia="仿宋_GB2312"/>
          <w:sz w:val="32"/>
          <w:szCs w:val="32"/>
          <w:lang w:val="en-US" w:eastAsia="zh-CN"/>
        </w:rPr>
        <w:t>249.91</w:t>
      </w:r>
      <w:r>
        <w:rPr>
          <w:rFonts w:hint="eastAsia" w:ascii="仿宋_GB2312" w:hAnsi="宋体" w:eastAsia="仿宋_GB2312"/>
          <w:sz w:val="32"/>
          <w:szCs w:val="32"/>
          <w:lang w:val="zh-CN"/>
        </w:rPr>
        <w:t>万元。其中：人员经费</w:t>
      </w:r>
      <w:r>
        <w:rPr>
          <w:rFonts w:hint="eastAsia" w:ascii="仿宋_GB2312" w:hAnsi="宋体" w:eastAsia="仿宋_GB2312"/>
          <w:sz w:val="32"/>
          <w:szCs w:val="32"/>
          <w:lang w:val="en-US" w:eastAsia="zh-CN"/>
        </w:rPr>
        <w:t>192.07</w:t>
      </w:r>
      <w:r>
        <w:rPr>
          <w:rFonts w:hint="eastAsia" w:ascii="仿宋_GB2312" w:hAnsi="宋体" w:eastAsia="仿宋_GB2312"/>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宋体" w:eastAsia="仿宋_GB2312"/>
          <w:color w:val="auto"/>
          <w:sz w:val="32"/>
          <w:szCs w:val="32"/>
          <w:highlight w:val="none"/>
          <w:u w:val="none"/>
          <w:lang w:val="en-US" w:eastAsia="zh-CN"/>
        </w:rPr>
        <w:t>57.84</w:t>
      </w:r>
      <w:r>
        <w:rPr>
          <w:rFonts w:hint="eastAsia" w:ascii="仿宋_GB2312" w:hAnsi="宋体" w:eastAsia="仿宋_GB2312"/>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0F2C09E8">
      <w:pPr>
        <w:widowControl/>
        <w:spacing w:line="590" w:lineRule="exact"/>
        <w:ind w:firstLine="640" w:firstLineChars="200"/>
        <w:rPr>
          <w:rFonts w:hint="eastAsia" w:ascii="黑体" w:hAnsi="黑体" w:eastAsia="黑体" w:cs="黑体"/>
          <w:sz w:val="32"/>
          <w:szCs w:val="32"/>
          <w:lang w:val="zh-CN" w:eastAsia="zh-CN" w:bidi="ar-SA"/>
        </w:rPr>
      </w:pPr>
      <w:r>
        <w:rPr>
          <w:rFonts w:hint="eastAsia" w:ascii="黑体" w:hAnsi="黑体" w:eastAsia="黑体" w:cs="黑体"/>
          <w:sz w:val="32"/>
          <w:szCs w:val="32"/>
          <w:lang w:val="zh-CN" w:eastAsia="zh-CN" w:bidi="ar-SA"/>
        </w:rPr>
        <w:t>七、一般公共预算财政拨款“三公”经费支出决算情况说明</w:t>
      </w:r>
    </w:p>
    <w:p w14:paraId="5032CEDD">
      <w:pPr>
        <w:widowControl/>
        <w:spacing w:line="590" w:lineRule="exact"/>
        <w:ind w:firstLine="643" w:firstLineChars="200"/>
        <w:outlineLvl w:val="2"/>
        <w:rPr>
          <w:rFonts w:hint="eastAsia" w:ascii="楷体_GB2312" w:hAnsi="楷体_GB2312" w:eastAsia="楷体_GB2312" w:cs="楷体_GB2312"/>
          <w:b/>
          <w:bCs/>
          <w:sz w:val="32"/>
          <w:szCs w:val="32"/>
          <w:lang w:val="zh-CN" w:eastAsia="zh-CN" w:bidi="ar-SA"/>
        </w:rPr>
      </w:pPr>
      <w:r>
        <w:rPr>
          <w:rFonts w:hint="eastAsia" w:ascii="楷体_GB2312" w:hAnsi="楷体_GB2312" w:eastAsia="楷体_GB2312" w:cs="楷体_GB2312"/>
          <w:b/>
          <w:bCs/>
          <w:sz w:val="32"/>
          <w:szCs w:val="32"/>
          <w:lang w:val="zh-CN" w:eastAsia="zh-CN" w:bidi="ar-SA"/>
        </w:rPr>
        <w:t>（一）“三公”经费财政拨款支出决算总体情况说明。</w:t>
      </w:r>
    </w:p>
    <w:p w14:paraId="1DA4952B">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2020年度“三公”经费财政拨款支出预算为</w:t>
      </w:r>
      <w:r>
        <w:rPr>
          <w:rFonts w:hint="eastAsia" w:ascii="仿宋_GB2312" w:hAnsi="宋体" w:eastAsia="仿宋_GB2312"/>
          <w:sz w:val="32"/>
          <w:szCs w:val="32"/>
          <w:lang w:val="en-US" w:eastAsia="zh-CN"/>
        </w:rPr>
        <w:t>4.5</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1.76</w:t>
      </w:r>
      <w:r>
        <w:rPr>
          <w:rFonts w:hint="eastAsia" w:ascii="仿宋_GB2312" w:hAnsi="宋体" w:eastAsia="仿宋_GB2312"/>
          <w:sz w:val="32"/>
          <w:szCs w:val="32"/>
          <w:lang w:val="zh-CN"/>
        </w:rPr>
        <w:t>万元，完成预算的</w:t>
      </w:r>
      <w:r>
        <w:rPr>
          <w:rFonts w:hint="eastAsia" w:ascii="仿宋_GB2312" w:hAnsi="宋体" w:eastAsia="仿宋_GB2312"/>
          <w:sz w:val="32"/>
          <w:szCs w:val="32"/>
          <w:lang w:val="en-US" w:eastAsia="zh-CN"/>
        </w:rPr>
        <w:t>39.11</w:t>
      </w:r>
      <w:r>
        <w:rPr>
          <w:rFonts w:hint="eastAsia" w:ascii="仿宋_GB2312" w:hAnsi="宋体" w:eastAsia="仿宋_GB2312"/>
          <w:sz w:val="32"/>
          <w:szCs w:val="32"/>
          <w:lang w:val="zh-CN"/>
        </w:rPr>
        <w:t>%。2020年度“三公”经费支出决算数与预算数存在差异的主要原因是严控支出。</w:t>
      </w:r>
    </w:p>
    <w:p w14:paraId="2BD7DE4A">
      <w:pPr>
        <w:widowControl/>
        <w:spacing w:line="590" w:lineRule="exact"/>
        <w:ind w:firstLine="643" w:firstLineChars="200"/>
        <w:outlineLvl w:val="2"/>
        <w:rPr>
          <w:rFonts w:hint="eastAsia" w:ascii="楷体_GB2312" w:hAnsi="楷体_GB2312" w:eastAsia="楷体_GB2312" w:cs="楷体_GB2312"/>
          <w:b/>
          <w:bCs/>
          <w:sz w:val="32"/>
          <w:szCs w:val="32"/>
          <w:lang w:val="zh-CN" w:eastAsia="zh-CN" w:bidi="ar-SA"/>
        </w:rPr>
      </w:pPr>
      <w:r>
        <w:rPr>
          <w:rFonts w:hint="eastAsia" w:ascii="楷体_GB2312" w:hAnsi="楷体_GB2312" w:eastAsia="楷体_GB2312" w:cs="楷体_GB2312"/>
          <w:b/>
          <w:bCs/>
          <w:sz w:val="32"/>
          <w:szCs w:val="32"/>
          <w:lang w:val="zh-CN" w:eastAsia="zh-CN" w:bidi="ar-SA"/>
        </w:rPr>
        <w:t>（二）“三公”经费财政拨款支出决算具体情况说明。</w:t>
      </w:r>
    </w:p>
    <w:p w14:paraId="67F3F67F">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2020年度“三公”经费财政拨款支出决算中，因公出国（境）费支出决算</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宋体" w:eastAsia="仿宋_GB2312"/>
          <w:sz w:val="32"/>
          <w:szCs w:val="32"/>
          <w:lang w:val="zh-CN"/>
        </w:rPr>
        <w:t>；公务用车购置及运行费支出决算</w:t>
      </w:r>
      <w:r>
        <w:rPr>
          <w:rFonts w:hint="eastAsia" w:ascii="仿宋_GB2312" w:hAnsi="宋体" w:eastAsia="仿宋_GB2312"/>
          <w:sz w:val="32"/>
          <w:szCs w:val="32"/>
          <w:lang w:val="en-US" w:eastAsia="zh-CN"/>
        </w:rPr>
        <w:t>1.15</w:t>
      </w:r>
      <w:r>
        <w:rPr>
          <w:rFonts w:hint="eastAsia" w:ascii="仿宋_GB2312" w:hAnsi="宋体" w:eastAsia="仿宋_GB2312"/>
          <w:sz w:val="32"/>
          <w:szCs w:val="32"/>
          <w:lang w:val="zh-CN"/>
        </w:rPr>
        <w:t>万元，完成预算的</w:t>
      </w:r>
      <w:r>
        <w:rPr>
          <w:rFonts w:hint="eastAsia" w:ascii="仿宋_GB2312" w:hAnsi="宋体" w:eastAsia="仿宋_GB2312"/>
          <w:sz w:val="32"/>
          <w:szCs w:val="32"/>
          <w:lang w:val="en-US" w:eastAsia="zh-CN"/>
        </w:rPr>
        <w:t>25.56</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占60.89%</w:t>
      </w:r>
      <w:r>
        <w:rPr>
          <w:rFonts w:hint="eastAsia" w:ascii="仿宋_GB2312" w:hAnsi="宋体" w:eastAsia="仿宋_GB2312"/>
          <w:sz w:val="32"/>
          <w:szCs w:val="32"/>
          <w:lang w:val="zh-CN"/>
        </w:rPr>
        <w:t>；公务接待费支出决算</w:t>
      </w:r>
      <w:r>
        <w:rPr>
          <w:rFonts w:hint="eastAsia" w:ascii="仿宋_GB2312" w:hAnsi="宋体" w:eastAsia="仿宋_GB2312"/>
          <w:sz w:val="32"/>
          <w:szCs w:val="32"/>
          <w:lang w:val="en-US" w:eastAsia="zh-CN"/>
        </w:rPr>
        <w:t>0.6</w:t>
      </w:r>
      <w:r>
        <w:rPr>
          <w:rFonts w:hint="eastAsia" w:ascii="仿宋_GB2312" w:hAnsi="宋体" w:eastAsia="仿宋_GB2312"/>
          <w:sz w:val="32"/>
          <w:szCs w:val="32"/>
          <w:lang w:val="zh-CN"/>
        </w:rPr>
        <w:t>万元，完成预算的</w:t>
      </w:r>
      <w:r>
        <w:rPr>
          <w:rFonts w:hint="eastAsia" w:ascii="仿宋_GB2312" w:hAnsi="宋体" w:eastAsia="仿宋_GB2312"/>
          <w:sz w:val="32"/>
          <w:szCs w:val="32"/>
          <w:lang w:val="en-US" w:eastAsia="zh-CN"/>
        </w:rPr>
        <w:t>13.33</w:t>
      </w:r>
      <w:r>
        <w:rPr>
          <w:rFonts w:hint="eastAsia" w:ascii="仿宋_GB2312" w:hAnsi="宋体" w:eastAsia="仿宋_GB2312"/>
          <w:sz w:val="32"/>
          <w:szCs w:val="32"/>
          <w:lang w:val="zh-CN"/>
        </w:rPr>
        <w:t>%，占</w:t>
      </w:r>
      <w:r>
        <w:rPr>
          <w:rFonts w:hint="eastAsia" w:ascii="仿宋_GB2312" w:hAnsi="宋体" w:eastAsia="仿宋_GB2312"/>
          <w:sz w:val="32"/>
          <w:szCs w:val="32"/>
          <w:lang w:val="en-US" w:eastAsia="zh-CN"/>
        </w:rPr>
        <w:t>39.11</w:t>
      </w:r>
      <w:r>
        <w:rPr>
          <w:rFonts w:hint="eastAsia" w:ascii="仿宋_GB2312" w:hAnsi="宋体" w:eastAsia="仿宋_GB2312"/>
          <w:sz w:val="32"/>
          <w:szCs w:val="32"/>
          <w:lang w:val="zh-CN"/>
        </w:rPr>
        <w:t>%；具体情况如下：</w:t>
      </w:r>
    </w:p>
    <w:p w14:paraId="6FFD9631">
      <w:pPr>
        <w:numPr>
          <w:ilvl w:val="0"/>
          <w:numId w:val="4"/>
        </w:numPr>
        <w:ind w:firstLine="643" w:firstLineChars="200"/>
        <w:jc w:val="left"/>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eastAsia="zh-CN" w:bidi="ar-SA"/>
        </w:rPr>
        <w:t>因公出国（境）费</w:t>
      </w:r>
      <w:r>
        <w:rPr>
          <w:rFonts w:hint="eastAsia" w:ascii="仿宋_GB2312" w:hAnsi="宋体" w:eastAsia="仿宋_GB2312"/>
          <w:sz w:val="32"/>
          <w:szCs w:val="32"/>
          <w:lang w:val="zh-CN"/>
        </w:rPr>
        <w:t>年初预算为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eastAsia="zh-CN"/>
        </w:rPr>
        <w:t xml:space="preserve"> </w:t>
      </w:r>
      <w:r>
        <w:rPr>
          <w:rFonts w:hint="eastAsia" w:ascii="仿宋_GB2312" w:hAnsi="宋体" w:eastAsia="仿宋_GB2312"/>
          <w:sz w:val="32"/>
          <w:szCs w:val="32"/>
          <w:lang w:val="zh-CN"/>
        </w:rPr>
        <w:t>%，决算数与年初预算数存在差异的主要原因是</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无此项支出</w:t>
      </w:r>
      <w:r>
        <w:rPr>
          <w:rFonts w:hint="default" w:ascii="Times New Roman" w:hAnsi="Times New Roman" w:eastAsia="仿宋_GB2312" w:cs="Times New Roman"/>
          <w:sz w:val="32"/>
          <w:szCs w:val="32"/>
        </w:rPr>
        <w:t>。</w:t>
      </w:r>
      <w:r>
        <w:rPr>
          <w:rFonts w:hint="eastAsia" w:ascii="仿宋_GB2312" w:hAnsi="宋体" w:eastAsia="仿宋_GB2312"/>
          <w:sz w:val="32"/>
          <w:szCs w:val="32"/>
          <w:lang w:val="zh-CN"/>
        </w:rPr>
        <w:t>因公出国（境）团组数</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个，因公出国（境）人次数</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人。开支内容包括：无此项支出。</w:t>
      </w:r>
    </w:p>
    <w:p w14:paraId="4EF05CC4">
      <w:pPr>
        <w:ind w:firstLine="643" w:firstLineChars="200"/>
        <w:jc w:val="left"/>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eastAsia="zh-CN" w:bidi="ar-SA"/>
        </w:rPr>
        <w:t>2．公务用车购置及运行费</w:t>
      </w:r>
      <w:r>
        <w:rPr>
          <w:rFonts w:hint="eastAsia" w:ascii="仿宋_GB2312" w:hAnsi="宋体" w:eastAsia="仿宋_GB2312"/>
          <w:sz w:val="32"/>
          <w:szCs w:val="32"/>
          <w:lang w:val="zh-CN"/>
        </w:rPr>
        <w:t>年初预算为</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1.15</w:t>
      </w:r>
      <w:r>
        <w:rPr>
          <w:rFonts w:hint="eastAsia" w:ascii="仿宋_GB2312" w:hAnsi="宋体" w:eastAsia="仿宋_GB2312"/>
          <w:sz w:val="32"/>
          <w:szCs w:val="32"/>
          <w:lang w:val="zh-CN"/>
        </w:rPr>
        <w:t>万元，完成年初预算的</w:t>
      </w:r>
      <w:r>
        <w:rPr>
          <w:rFonts w:hint="eastAsia" w:ascii="仿宋_GB2312" w:hAnsi="宋体" w:eastAsia="仿宋_GB2312"/>
          <w:sz w:val="32"/>
          <w:szCs w:val="32"/>
          <w:lang w:val="en-US" w:eastAsia="zh-CN"/>
        </w:rPr>
        <w:t>57.5</w:t>
      </w:r>
      <w:r>
        <w:rPr>
          <w:rFonts w:hint="eastAsia" w:ascii="仿宋_GB2312" w:hAnsi="宋体" w:eastAsia="仿宋_GB2312"/>
          <w:sz w:val="32"/>
          <w:szCs w:val="32"/>
          <w:lang w:val="zh-CN" w:eastAsia="zh-CN"/>
        </w:rPr>
        <w:t xml:space="preserve"> </w:t>
      </w:r>
      <w:r>
        <w:rPr>
          <w:rFonts w:hint="eastAsia" w:ascii="仿宋_GB2312" w:hAnsi="宋体" w:eastAsia="仿宋_GB2312"/>
          <w:sz w:val="32"/>
          <w:szCs w:val="32"/>
          <w:lang w:val="zh-CN"/>
        </w:rPr>
        <w:t>%，决算数与年初预算数存在差异的主要原因是严控支出。其中：</w:t>
      </w:r>
    </w:p>
    <w:p w14:paraId="642DBC1A">
      <w:pPr>
        <w:ind w:firstLine="643" w:firstLineChars="200"/>
        <w:jc w:val="left"/>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eastAsia="zh-CN" w:bidi="ar-SA"/>
        </w:rPr>
        <w:t>公务用车购置支出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台，其中</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w:t>
      </w:r>
    </w:p>
    <w:p w14:paraId="13E48A60">
      <w:pPr>
        <w:ind w:firstLine="643" w:firstLineChars="200"/>
        <w:jc w:val="left"/>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eastAsia="zh-CN" w:bidi="ar-SA"/>
        </w:rPr>
        <w:t>公务用车运行支出</w:t>
      </w:r>
      <w:r>
        <w:rPr>
          <w:rFonts w:hint="eastAsia" w:ascii="仿宋_GB2312" w:hAnsi="宋体" w:eastAsia="仿宋_GB2312"/>
          <w:sz w:val="32"/>
          <w:szCs w:val="32"/>
          <w:lang w:val="en-US" w:eastAsia="zh-CN"/>
        </w:rPr>
        <w:t>1.15</w:t>
      </w:r>
      <w:r>
        <w:rPr>
          <w:rFonts w:hint="eastAsia" w:ascii="仿宋_GB2312" w:hAnsi="宋体" w:eastAsia="仿宋_GB2312"/>
          <w:sz w:val="32"/>
          <w:szCs w:val="32"/>
          <w:lang w:val="zh-CN"/>
        </w:rPr>
        <w:t>万元。主要用于</w:t>
      </w:r>
      <w:r>
        <w:rPr>
          <w:rFonts w:hint="default" w:ascii="Times New Roman" w:hAnsi="Times New Roman" w:eastAsia="仿宋_GB2312" w:cs="Times New Roman"/>
          <w:sz w:val="32"/>
          <w:szCs w:val="32"/>
          <w:lang w:eastAsia="zh-CN"/>
        </w:rPr>
        <w:t>汽车加油及修理费用</w:t>
      </w:r>
      <w:r>
        <w:rPr>
          <w:rFonts w:hint="eastAsia" w:ascii="仿宋_GB2312" w:hAnsi="宋体" w:eastAsia="仿宋_GB2312"/>
          <w:sz w:val="32"/>
          <w:szCs w:val="32"/>
          <w:lang w:val="zh-CN"/>
        </w:rPr>
        <w:t>。2020年期末，单位开支财政拨款的公务用车保有辆为</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辆</w:t>
      </w:r>
      <w:r>
        <w:rPr>
          <w:rFonts w:hint="eastAsia" w:ascii="仿宋_GB2312" w:hAnsi="宋体" w:eastAsia="仿宋_GB2312"/>
          <w:sz w:val="32"/>
          <w:szCs w:val="32"/>
          <w:lang w:val="zh-CN"/>
        </w:rPr>
        <w:t>。</w:t>
      </w:r>
    </w:p>
    <w:p w14:paraId="45870ABB">
      <w:pPr>
        <w:ind w:firstLine="643" w:firstLineChars="200"/>
        <w:jc w:val="left"/>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eastAsia="zh-CN" w:bidi="ar-SA"/>
        </w:rPr>
        <w:t>3.公务接待费</w:t>
      </w:r>
      <w:r>
        <w:rPr>
          <w:rFonts w:hint="eastAsia" w:ascii="仿宋_GB2312" w:hAnsi="宋体" w:eastAsia="仿宋_GB2312"/>
          <w:sz w:val="32"/>
          <w:szCs w:val="32"/>
          <w:lang w:val="zh-CN"/>
        </w:rPr>
        <w:t>年初预算为</w:t>
      </w:r>
      <w:r>
        <w:rPr>
          <w:rFonts w:hint="eastAsia" w:ascii="仿宋_GB2312" w:hAnsi="宋体" w:eastAsia="仿宋_GB2312"/>
          <w:sz w:val="32"/>
          <w:szCs w:val="32"/>
          <w:lang w:val="en-US" w:eastAsia="zh-CN"/>
        </w:rPr>
        <w:t>2.5</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0.6</w:t>
      </w:r>
      <w:r>
        <w:rPr>
          <w:rFonts w:hint="eastAsia" w:ascii="仿宋_GB2312" w:hAnsi="宋体" w:eastAsia="仿宋_GB2312"/>
          <w:sz w:val="32"/>
          <w:szCs w:val="32"/>
          <w:lang w:val="zh-CN"/>
        </w:rPr>
        <w:t>万元，完成年初预算的</w:t>
      </w:r>
      <w:r>
        <w:rPr>
          <w:rFonts w:hint="eastAsia" w:ascii="仿宋_GB2312" w:hAnsi="宋体" w:eastAsia="仿宋_GB2312"/>
          <w:sz w:val="32"/>
          <w:szCs w:val="32"/>
          <w:lang w:val="en-US" w:eastAsia="zh-CN"/>
        </w:rPr>
        <w:t>0.24</w:t>
      </w:r>
      <w:r>
        <w:rPr>
          <w:rFonts w:hint="eastAsia" w:ascii="仿宋_GB2312" w:hAnsi="宋体" w:eastAsia="仿宋_GB2312"/>
          <w:sz w:val="32"/>
          <w:szCs w:val="32"/>
          <w:lang w:val="zh-CN"/>
        </w:rPr>
        <w:t>%。决算数与年初预算数存在差异的主要原因是严守规定，减少接待。其中：</w:t>
      </w:r>
    </w:p>
    <w:p w14:paraId="2A4CF98A">
      <w:pPr>
        <w:ind w:firstLine="643" w:firstLineChars="200"/>
        <w:jc w:val="left"/>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eastAsia="zh-CN" w:bidi="ar-SA"/>
        </w:rPr>
        <w:t>外宾接待支出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万元。主要用于无此项支出。2020年共接待国（境）外来访团组</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个、来访外宾</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人次（不包括陪同人员）。来访人员主要包括：无此项支出。</w:t>
      </w:r>
    </w:p>
    <w:p w14:paraId="5B823676">
      <w:pPr>
        <w:ind w:firstLine="643" w:firstLineChars="200"/>
        <w:jc w:val="left"/>
        <w:rPr>
          <w:rFonts w:hint="eastAsia" w:ascii="仿宋_GB2312" w:hAnsi="宋体" w:eastAsia="仿宋_GB2312"/>
          <w:sz w:val="32"/>
          <w:szCs w:val="32"/>
          <w:lang w:val="zh-CN"/>
        </w:rPr>
      </w:pPr>
      <w:r>
        <w:rPr>
          <w:rFonts w:hint="eastAsia" w:ascii="仿宋_GB2312" w:hAnsi="仿宋_GB2312" w:eastAsia="仿宋_GB2312" w:cs="仿宋_GB2312"/>
          <w:b/>
          <w:bCs/>
          <w:sz w:val="32"/>
          <w:szCs w:val="32"/>
          <w:lang w:val="zh-CN" w:eastAsia="zh-CN" w:bidi="ar-SA"/>
        </w:rPr>
        <w:t>其他国内公务接待支出</w:t>
      </w:r>
      <w:r>
        <w:rPr>
          <w:rFonts w:hint="eastAsia" w:ascii="仿宋_GB2312" w:hAnsi="宋体" w:eastAsia="仿宋_GB2312"/>
          <w:sz w:val="32"/>
          <w:szCs w:val="32"/>
          <w:lang w:val="en-US" w:eastAsia="zh-CN"/>
        </w:rPr>
        <w:t>0.6</w:t>
      </w:r>
      <w:r>
        <w:rPr>
          <w:rFonts w:hint="eastAsia" w:ascii="仿宋_GB2312" w:hAnsi="宋体" w:eastAsia="仿宋_GB2312"/>
          <w:sz w:val="32"/>
          <w:szCs w:val="32"/>
          <w:lang w:val="zh-CN"/>
        </w:rPr>
        <w:t>万元。主要用于公务接待。2020年共接待国内来访团组</w:t>
      </w:r>
      <w:r>
        <w:rPr>
          <w:rFonts w:hint="eastAsia" w:ascii="仿宋_GB2312" w:hAnsi="宋体" w:eastAsia="仿宋_GB2312"/>
          <w:sz w:val="32"/>
          <w:szCs w:val="32"/>
          <w:lang w:val="en-US" w:eastAsia="zh-CN"/>
        </w:rPr>
        <w:t>6</w:t>
      </w:r>
      <w:r>
        <w:rPr>
          <w:rFonts w:hint="eastAsia" w:ascii="仿宋_GB2312" w:hAnsi="宋体" w:eastAsia="仿宋_GB2312"/>
          <w:sz w:val="32"/>
          <w:szCs w:val="32"/>
          <w:lang w:val="zh-CN"/>
        </w:rPr>
        <w:t>个、来宾</w:t>
      </w:r>
      <w:r>
        <w:rPr>
          <w:rFonts w:hint="eastAsia" w:ascii="仿宋_GB2312" w:hAnsi="宋体" w:eastAsia="仿宋_GB2312"/>
          <w:sz w:val="32"/>
          <w:szCs w:val="32"/>
          <w:lang w:val="en-US" w:eastAsia="zh-CN"/>
        </w:rPr>
        <w:t>65</w:t>
      </w:r>
      <w:r>
        <w:rPr>
          <w:rFonts w:hint="eastAsia" w:ascii="仿宋_GB2312" w:hAnsi="宋体" w:eastAsia="仿宋_GB2312"/>
          <w:sz w:val="32"/>
          <w:szCs w:val="32"/>
          <w:lang w:val="zh-CN"/>
        </w:rPr>
        <w:t>人次（不包括陪同人员）。</w:t>
      </w:r>
    </w:p>
    <w:p w14:paraId="1DCE3E14">
      <w:pPr>
        <w:widowControl/>
        <w:spacing w:line="590" w:lineRule="exact"/>
        <w:ind w:firstLine="640" w:firstLineChars="200"/>
        <w:outlineLvl w:val="1"/>
        <w:rPr>
          <w:rFonts w:hint="eastAsia" w:ascii="黑体" w:hAnsi="黑体" w:eastAsia="黑体" w:cs="黑体"/>
          <w:sz w:val="32"/>
          <w:szCs w:val="32"/>
          <w:lang w:val="zh-CN" w:eastAsia="zh-CN" w:bidi="ar-SA"/>
        </w:rPr>
      </w:pPr>
      <w:r>
        <w:rPr>
          <w:rFonts w:hint="eastAsia" w:ascii="黑体" w:hAnsi="黑体" w:eastAsia="黑体" w:cs="黑体"/>
          <w:sz w:val="32"/>
          <w:szCs w:val="32"/>
          <w:lang w:val="zh-CN" w:eastAsia="zh-CN" w:bidi="ar-SA"/>
        </w:rPr>
        <w:t>八、预算绩效情况说明</w:t>
      </w:r>
    </w:p>
    <w:p w14:paraId="1C098D6F">
      <w:pPr>
        <w:widowControl/>
        <w:spacing w:line="590" w:lineRule="exact"/>
        <w:ind w:firstLine="643" w:firstLineChars="200"/>
        <w:outlineLvl w:val="2"/>
        <w:rPr>
          <w:rFonts w:hint="eastAsia" w:ascii="楷体_GB2312" w:hAnsi="楷体_GB2312" w:eastAsia="楷体_GB2312" w:cs="楷体_GB2312"/>
          <w:b/>
          <w:bCs/>
          <w:sz w:val="32"/>
          <w:szCs w:val="32"/>
          <w:lang w:val="zh-CN" w:eastAsia="zh-CN" w:bidi="ar-SA"/>
        </w:rPr>
      </w:pPr>
      <w:r>
        <w:rPr>
          <w:rFonts w:hint="eastAsia" w:ascii="楷体_GB2312" w:hAnsi="楷体_GB2312" w:eastAsia="楷体_GB2312" w:cs="楷体_GB2312"/>
          <w:b/>
          <w:bCs/>
          <w:sz w:val="32"/>
          <w:szCs w:val="32"/>
          <w:lang w:val="zh-CN" w:eastAsia="zh-CN" w:bidi="ar-SA"/>
        </w:rPr>
        <w:t>（一）绩效管理工作开展情况。</w:t>
      </w:r>
    </w:p>
    <w:p w14:paraId="5E8A4215">
      <w:pPr>
        <w:pStyle w:val="2"/>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20</w:t>
      </w:r>
      <w:r>
        <w:rPr>
          <w:rFonts w:hint="default" w:ascii="Times New Roman" w:hAnsi="Times New Roman" w:eastAsia="仿宋_GB2312" w:cs="Times New Roman"/>
          <w:kern w:val="2"/>
          <w:sz w:val="32"/>
          <w:szCs w:val="32"/>
          <w:lang w:val="en-US" w:eastAsia="zh-CN" w:bidi="ar-SA"/>
        </w:rPr>
        <w:t>年，我单位尚未开展预算绩效管理，但积极推进预算绩效管理工作，完善了预算绩效管理考核办法，不断完善预算绩效管理工作体系。</w:t>
      </w:r>
    </w:p>
    <w:p w14:paraId="220F27E6">
      <w:pPr>
        <w:widowControl/>
        <w:spacing w:line="590" w:lineRule="exact"/>
        <w:ind w:firstLine="643" w:firstLineChars="200"/>
        <w:outlineLvl w:val="2"/>
        <w:rPr>
          <w:rFonts w:hint="eastAsia" w:ascii="楷体_GB2312" w:hAnsi="楷体_GB2312" w:eastAsia="楷体_GB2312" w:cs="楷体_GB2312"/>
          <w:b/>
          <w:bCs/>
          <w:sz w:val="32"/>
          <w:szCs w:val="32"/>
          <w:lang w:val="zh-CN" w:eastAsia="zh-CN" w:bidi="ar-SA"/>
        </w:rPr>
      </w:pPr>
      <w:r>
        <w:rPr>
          <w:rFonts w:hint="eastAsia" w:ascii="楷体_GB2312" w:hAnsi="楷体_GB2312" w:eastAsia="楷体_GB2312" w:cs="楷体_GB2312"/>
          <w:b/>
          <w:bCs/>
          <w:sz w:val="32"/>
          <w:szCs w:val="32"/>
          <w:lang w:val="zh-CN" w:eastAsia="zh-CN" w:bidi="ar-SA"/>
        </w:rPr>
        <w:t>（二）项目绩效自评结果。</w:t>
      </w:r>
    </w:p>
    <w:p w14:paraId="56BB2846">
      <w:pPr>
        <w:keepNext w:val="0"/>
        <w:keepLines w:val="0"/>
        <w:pageBreakBefore w:val="0"/>
        <w:widowControl/>
        <w:kinsoku/>
        <w:wordWrap/>
        <w:overflowPunct/>
        <w:topLinePunct w:val="0"/>
        <w:autoSpaceDE/>
        <w:autoSpaceDN/>
        <w:bidi w:val="0"/>
        <w:adjustRightInd/>
        <w:snapToGrid/>
        <w:spacing w:line="580" w:lineRule="exact"/>
        <w:ind w:firstLine="640" w:firstLineChars="200"/>
        <w:outlineLvl w:val="2"/>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20</w:t>
      </w:r>
      <w:r>
        <w:rPr>
          <w:rFonts w:hint="default" w:ascii="Times New Roman" w:hAnsi="Times New Roman" w:eastAsia="仿宋_GB2312" w:cs="Times New Roman"/>
          <w:kern w:val="2"/>
          <w:sz w:val="32"/>
          <w:szCs w:val="32"/>
          <w:lang w:val="en-US" w:eastAsia="zh-CN" w:bidi="ar-SA"/>
        </w:rPr>
        <w:t>年，我单位尚未开展预算绩效管理</w:t>
      </w:r>
      <w:r>
        <w:rPr>
          <w:rFonts w:hint="eastAsia" w:ascii="Times New Roman" w:hAnsi="Times New Roman" w:eastAsia="仿宋_GB2312" w:cs="Times New Roman"/>
          <w:kern w:val="2"/>
          <w:sz w:val="32"/>
          <w:szCs w:val="32"/>
          <w:lang w:val="en-US" w:eastAsia="zh-CN" w:bidi="ar-SA"/>
        </w:rPr>
        <w:t>。</w:t>
      </w:r>
    </w:p>
    <w:p w14:paraId="542E9467">
      <w:pPr>
        <w:widowControl/>
        <w:spacing w:line="590" w:lineRule="exact"/>
        <w:ind w:firstLine="643" w:firstLineChars="200"/>
        <w:outlineLvl w:val="2"/>
        <w:rPr>
          <w:rFonts w:hint="eastAsia" w:ascii="楷体_GB2312" w:hAnsi="楷体_GB2312" w:eastAsia="楷体_GB2312" w:cs="楷体_GB2312"/>
          <w:b/>
          <w:bCs/>
          <w:sz w:val="32"/>
          <w:szCs w:val="32"/>
          <w:lang w:val="zh-CN" w:eastAsia="zh-CN" w:bidi="ar-SA"/>
        </w:rPr>
      </w:pPr>
      <w:r>
        <w:rPr>
          <w:rFonts w:hint="eastAsia" w:ascii="楷体_GB2312" w:hAnsi="楷体_GB2312" w:eastAsia="楷体_GB2312" w:cs="楷体_GB2312"/>
          <w:b/>
          <w:bCs/>
          <w:sz w:val="32"/>
          <w:szCs w:val="32"/>
          <w:lang w:val="zh-CN" w:eastAsia="zh-CN" w:bidi="ar-SA"/>
        </w:rPr>
        <w:t>（三）以单位为主体开展的重点绩效评价结果。</w:t>
      </w:r>
    </w:p>
    <w:p w14:paraId="34A4FD32">
      <w:pPr>
        <w:keepNext w:val="0"/>
        <w:keepLines w:val="0"/>
        <w:pageBreakBefore w:val="0"/>
        <w:widowControl/>
        <w:kinsoku/>
        <w:wordWrap/>
        <w:overflowPunct/>
        <w:topLinePunct w:val="0"/>
        <w:autoSpaceDE/>
        <w:autoSpaceDN/>
        <w:bidi w:val="0"/>
        <w:adjustRightInd/>
        <w:snapToGrid/>
        <w:spacing w:line="580" w:lineRule="exact"/>
        <w:ind w:firstLine="640" w:firstLineChars="200"/>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20</w:t>
      </w:r>
      <w:r>
        <w:rPr>
          <w:rFonts w:hint="default" w:ascii="Times New Roman" w:hAnsi="Times New Roman" w:eastAsia="仿宋_GB2312" w:cs="Times New Roman"/>
          <w:kern w:val="2"/>
          <w:sz w:val="32"/>
          <w:szCs w:val="32"/>
          <w:lang w:val="en-US" w:eastAsia="zh-CN" w:bidi="ar-SA"/>
        </w:rPr>
        <w:t>年，我单位尚未开展预算绩效管理</w:t>
      </w:r>
      <w:r>
        <w:rPr>
          <w:rFonts w:hint="eastAsia" w:ascii="Times New Roman" w:hAnsi="Times New Roman" w:eastAsia="仿宋_GB2312" w:cs="Times New Roman"/>
          <w:kern w:val="2"/>
          <w:sz w:val="32"/>
          <w:szCs w:val="32"/>
          <w:lang w:val="en-US" w:eastAsia="zh-CN" w:bidi="ar-SA"/>
        </w:rPr>
        <w:t>。</w:t>
      </w:r>
    </w:p>
    <w:p w14:paraId="01DCAFAF">
      <w:pPr>
        <w:widowControl/>
        <w:spacing w:line="590" w:lineRule="exact"/>
        <w:ind w:firstLine="640" w:firstLineChars="200"/>
        <w:outlineLvl w:val="1"/>
        <w:rPr>
          <w:rFonts w:hint="eastAsia" w:ascii="黑体" w:hAnsi="黑体" w:eastAsia="黑体" w:cs="黑体"/>
          <w:sz w:val="32"/>
          <w:szCs w:val="32"/>
          <w:lang w:val="zh-CN" w:eastAsia="zh-CN" w:bidi="ar-SA"/>
        </w:rPr>
      </w:pPr>
      <w:r>
        <w:rPr>
          <w:rFonts w:hint="eastAsia" w:ascii="黑体" w:hAnsi="黑体" w:eastAsia="黑体" w:cs="黑体"/>
          <w:sz w:val="32"/>
          <w:szCs w:val="32"/>
          <w:lang w:val="zh-CN" w:eastAsia="zh-CN" w:bidi="ar-SA"/>
        </w:rPr>
        <w:t>九、政府性基金预算财政拨款支出决算情况说明</w:t>
      </w:r>
    </w:p>
    <w:p w14:paraId="6B3A9EF4">
      <w:pPr>
        <w:widowControl/>
        <w:spacing w:line="590" w:lineRule="exact"/>
        <w:ind w:firstLine="640" w:firstLineChars="200"/>
        <w:outlineLvl w:val="2"/>
        <w:rPr>
          <w:rFonts w:hint="default" w:ascii="Times New Roman" w:hAnsi="Times New Roman" w:eastAsia="仿宋_GB2312" w:cs="Times New Roman"/>
          <w:sz w:val="32"/>
          <w:szCs w:val="32"/>
        </w:rPr>
      </w:pPr>
      <w:r>
        <w:rPr>
          <w:rFonts w:hint="eastAsia" w:ascii="仿宋_GB2312" w:hAnsi="宋体" w:eastAsia="仿宋_GB2312"/>
          <w:sz w:val="32"/>
          <w:szCs w:val="32"/>
          <w:lang w:val="zh-CN"/>
        </w:rPr>
        <w:t>2020年度政府性基金预算财政拨款支出年初预算为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eastAsia="zh-CN"/>
        </w:rPr>
        <w:t xml:space="preserve"> </w:t>
      </w:r>
      <w:r>
        <w:rPr>
          <w:rFonts w:hint="eastAsia" w:ascii="仿宋_GB2312" w:hAnsi="宋体" w:eastAsia="仿宋_GB2312"/>
          <w:sz w:val="32"/>
          <w:szCs w:val="32"/>
          <w:lang w:val="zh-CN"/>
        </w:rPr>
        <w:t>%。主要用于</w:t>
      </w:r>
      <w:r>
        <w:rPr>
          <w:rFonts w:hint="default" w:ascii="Times New Roman" w:hAnsi="Times New Roman" w:eastAsia="仿宋_GB2312" w:cs="Times New Roman"/>
          <w:sz w:val="32"/>
          <w:szCs w:val="32"/>
          <w:lang w:eastAsia="zh-CN"/>
        </w:rPr>
        <w:t>无此项</w:t>
      </w:r>
      <w:r>
        <w:rPr>
          <w:rFonts w:hint="eastAsia"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。我部门没有政府性基金收入，也没有使用政府性基金安排的支出</w:t>
      </w:r>
      <w:r>
        <w:rPr>
          <w:rFonts w:hint="eastAsia" w:ascii="Times New Roman" w:hAnsi="Times New Roman" w:eastAsia="仿宋_GB2312" w:cs="Times New Roman"/>
          <w:sz w:val="32"/>
          <w:szCs w:val="32"/>
          <w:lang w:eastAsia="zh-CN"/>
        </w:rPr>
        <w:t>。</w:t>
      </w:r>
    </w:p>
    <w:p w14:paraId="265CAE1D">
      <w:pPr>
        <w:widowControl/>
        <w:spacing w:line="590" w:lineRule="exact"/>
        <w:ind w:firstLine="640" w:firstLineChars="200"/>
        <w:outlineLvl w:val="1"/>
        <w:rPr>
          <w:rFonts w:hint="eastAsia" w:ascii="黑体" w:hAnsi="黑体" w:eastAsia="黑体" w:cs="黑体"/>
          <w:sz w:val="32"/>
          <w:szCs w:val="32"/>
          <w:lang w:val="zh-CN" w:eastAsia="zh-CN" w:bidi="ar-SA"/>
        </w:rPr>
      </w:pPr>
      <w:r>
        <w:rPr>
          <w:rFonts w:hint="eastAsia" w:ascii="黑体" w:hAnsi="黑体" w:eastAsia="黑体" w:cs="黑体"/>
          <w:sz w:val="32"/>
          <w:szCs w:val="32"/>
          <w:lang w:val="zh-CN" w:eastAsia="zh-CN" w:bidi="ar-SA"/>
        </w:rPr>
        <w:t>十、机关运行经费支出情况说明</w:t>
      </w:r>
    </w:p>
    <w:p w14:paraId="111792DE">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2020年度机关运行经费初预算为</w:t>
      </w:r>
      <w:r>
        <w:rPr>
          <w:rFonts w:hint="eastAsia" w:ascii="仿宋_GB2312" w:hAnsi="宋体" w:eastAsia="仿宋_GB2312"/>
          <w:sz w:val="32"/>
          <w:szCs w:val="32"/>
          <w:lang w:val="en-US" w:eastAsia="zh-CN"/>
        </w:rPr>
        <w:t>77</w:t>
      </w:r>
      <w:r>
        <w:rPr>
          <w:rFonts w:hint="eastAsia" w:ascii="仿宋_GB2312" w:hAnsi="宋体" w:eastAsia="仿宋_GB2312"/>
          <w:sz w:val="32"/>
          <w:szCs w:val="32"/>
          <w:lang w:val="zh-CN"/>
        </w:rPr>
        <w:t>万元，支出决算为</w:t>
      </w:r>
      <w:r>
        <w:rPr>
          <w:rFonts w:hint="eastAsia" w:ascii="仿宋_GB2312" w:hAnsi="宋体" w:eastAsia="仿宋_GB2312"/>
          <w:sz w:val="32"/>
          <w:szCs w:val="32"/>
          <w:lang w:val="en-US" w:eastAsia="zh-CN"/>
        </w:rPr>
        <w:t>56.58</w:t>
      </w:r>
      <w:r>
        <w:rPr>
          <w:rFonts w:hint="eastAsia" w:ascii="仿宋_GB2312" w:hAnsi="宋体" w:eastAsia="仿宋_GB2312"/>
          <w:sz w:val="32"/>
          <w:szCs w:val="32"/>
          <w:lang w:val="zh-CN"/>
        </w:rPr>
        <w:t>万元，完成年初预算的</w:t>
      </w:r>
      <w:r>
        <w:rPr>
          <w:rFonts w:hint="eastAsia" w:ascii="仿宋_GB2312" w:hAnsi="宋体" w:eastAsia="仿宋_GB2312"/>
          <w:sz w:val="32"/>
          <w:szCs w:val="32"/>
          <w:lang w:val="en-US" w:eastAsia="zh-CN"/>
        </w:rPr>
        <w:t>73.48</w:t>
      </w:r>
      <w:r>
        <w:rPr>
          <w:rFonts w:hint="eastAsia" w:ascii="仿宋_GB2312" w:hAnsi="宋体" w:eastAsia="仿宋_GB2312"/>
          <w:sz w:val="32"/>
          <w:szCs w:val="32"/>
          <w:lang w:val="zh-CN"/>
        </w:rPr>
        <w:t>%。决算数与年初预算数存在差异的主要原因是严控支出。</w:t>
      </w:r>
    </w:p>
    <w:p w14:paraId="527AB19F">
      <w:pPr>
        <w:widowControl/>
        <w:spacing w:line="590" w:lineRule="exact"/>
        <w:ind w:firstLine="640" w:firstLineChars="200"/>
        <w:outlineLvl w:val="1"/>
        <w:rPr>
          <w:rFonts w:hint="eastAsia" w:ascii="黑体" w:hAnsi="黑体" w:eastAsia="黑体" w:cs="黑体"/>
          <w:sz w:val="32"/>
          <w:szCs w:val="32"/>
          <w:lang w:val="zh-CN" w:eastAsia="zh-CN" w:bidi="ar-SA"/>
        </w:rPr>
      </w:pPr>
      <w:r>
        <w:rPr>
          <w:rFonts w:hint="eastAsia" w:ascii="黑体" w:hAnsi="黑体" w:eastAsia="黑体" w:cs="黑体"/>
          <w:sz w:val="32"/>
          <w:szCs w:val="32"/>
          <w:lang w:val="zh-CN" w:eastAsia="zh-CN" w:bidi="ar-SA"/>
        </w:rPr>
        <w:t>十一、政府采购支出情况说明</w:t>
      </w:r>
    </w:p>
    <w:p w14:paraId="4C44BB06">
      <w:pPr>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2020年度政府采购支出总额</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万元，其中：政府采购货物支出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万元、政府采购工程支出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万元、政府采购服务支出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万元。授予中小企业合同金额</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万元，占政府采购支出总额的</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%，其中：授予小微企业合同金额</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万元，占政府采购支出总额的</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w:t>
      </w:r>
    </w:p>
    <w:p w14:paraId="7E007B00">
      <w:pPr>
        <w:widowControl/>
        <w:spacing w:line="590" w:lineRule="exact"/>
        <w:ind w:firstLine="640" w:firstLineChars="200"/>
        <w:outlineLvl w:val="1"/>
        <w:rPr>
          <w:rFonts w:hint="eastAsia" w:ascii="黑体" w:hAnsi="黑体" w:eastAsia="黑体" w:cs="黑体"/>
          <w:sz w:val="32"/>
          <w:szCs w:val="32"/>
          <w:lang w:val="zh-CN" w:eastAsia="zh-CN" w:bidi="ar-SA"/>
        </w:rPr>
      </w:pPr>
      <w:r>
        <w:rPr>
          <w:rFonts w:hint="eastAsia" w:ascii="黑体" w:hAnsi="黑体" w:eastAsia="黑体" w:cs="黑体"/>
          <w:sz w:val="32"/>
          <w:szCs w:val="32"/>
          <w:lang w:val="zh-CN" w:eastAsia="zh-CN" w:bidi="ar-SA"/>
        </w:rPr>
        <w:t>十二、国有资产占用情况说明</w:t>
      </w:r>
    </w:p>
    <w:p w14:paraId="447240C8">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2020年期末，我单位共有车辆</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辆，其中：省级领导干部用车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辆、主要领导干部用车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辆、机要通信用车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辆、应急保障车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辆、离退休干部用车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辆、其他用车</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辆；单位价值</w:t>
      </w:r>
      <w:r>
        <w:rPr>
          <w:rFonts w:hint="eastAsia" w:ascii="仿宋_GB2312" w:hAnsi="宋体" w:eastAsia="仿宋_GB2312"/>
          <w:sz w:val="32"/>
          <w:szCs w:val="32"/>
          <w:lang w:val="en-US" w:eastAsia="zh-CN"/>
        </w:rPr>
        <w:t>50</w:t>
      </w:r>
      <w:r>
        <w:rPr>
          <w:rFonts w:hint="eastAsia" w:ascii="仿宋_GB2312" w:hAnsi="宋体" w:eastAsia="仿宋_GB2312"/>
          <w:sz w:val="32"/>
          <w:szCs w:val="32"/>
          <w:lang w:val="zh-CN"/>
        </w:rPr>
        <w:t>万元以上通用设备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台（套），单位价值100万元以上专用设备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台（套）。</w:t>
      </w:r>
    </w:p>
    <w:p w14:paraId="36C30C4C">
      <w:pPr>
        <w:ind w:firstLine="640" w:firstLineChars="200"/>
        <w:rPr>
          <w:rFonts w:hint="eastAsia" w:ascii="仿宋_GB2312" w:hAnsi="宋体" w:eastAsia="仿宋_GB2312"/>
          <w:sz w:val="32"/>
          <w:szCs w:val="32"/>
          <w:lang w:val="zh-CN"/>
        </w:rPr>
      </w:pPr>
    </w:p>
    <w:p w14:paraId="5C673F84">
      <w:pPr>
        <w:ind w:firstLine="640" w:firstLineChars="200"/>
        <w:rPr>
          <w:rFonts w:hint="eastAsia" w:ascii="仿宋_GB2312" w:hAnsi="宋体" w:eastAsia="仿宋_GB2312"/>
          <w:sz w:val="32"/>
          <w:szCs w:val="32"/>
          <w:lang w:val="zh-CN"/>
        </w:rPr>
      </w:pPr>
    </w:p>
    <w:p w14:paraId="2219851D">
      <w:pPr>
        <w:ind w:firstLine="640" w:firstLineChars="200"/>
        <w:rPr>
          <w:rFonts w:hint="eastAsia" w:ascii="仿宋_GB2312" w:hAnsi="宋体" w:eastAsia="仿宋_GB2312"/>
          <w:sz w:val="32"/>
          <w:szCs w:val="32"/>
          <w:lang w:val="zh-CN"/>
        </w:rPr>
      </w:pPr>
    </w:p>
    <w:p w14:paraId="34008D21">
      <w:pPr>
        <w:ind w:firstLine="640" w:firstLineChars="200"/>
        <w:rPr>
          <w:rFonts w:hint="eastAsia" w:ascii="仿宋_GB2312" w:hAnsi="宋体" w:eastAsia="仿宋_GB2312"/>
          <w:sz w:val="32"/>
          <w:szCs w:val="32"/>
          <w:lang w:val="zh-CN"/>
        </w:rPr>
      </w:pPr>
    </w:p>
    <w:p w14:paraId="14BD8B7F">
      <w:pPr>
        <w:ind w:firstLine="640" w:firstLineChars="200"/>
        <w:rPr>
          <w:rFonts w:hint="eastAsia" w:ascii="仿宋_GB2312" w:hAnsi="宋体" w:eastAsia="仿宋_GB2312"/>
          <w:sz w:val="32"/>
          <w:szCs w:val="32"/>
          <w:lang w:val="zh-CN"/>
        </w:rPr>
      </w:pPr>
    </w:p>
    <w:p w14:paraId="456015F9">
      <w:pPr>
        <w:ind w:firstLine="640" w:firstLineChars="200"/>
        <w:rPr>
          <w:rFonts w:hint="eastAsia" w:ascii="仿宋_GB2312" w:hAnsi="宋体" w:eastAsia="仿宋_GB2312"/>
          <w:sz w:val="32"/>
          <w:szCs w:val="32"/>
          <w:lang w:val="zh-CN"/>
        </w:rPr>
      </w:pPr>
    </w:p>
    <w:p w14:paraId="4580006F">
      <w:pPr>
        <w:ind w:firstLine="640" w:firstLineChars="200"/>
        <w:rPr>
          <w:rFonts w:hint="eastAsia" w:ascii="仿宋_GB2312" w:hAnsi="宋体" w:eastAsia="仿宋_GB2312"/>
          <w:sz w:val="32"/>
          <w:szCs w:val="32"/>
          <w:lang w:val="zh-CN"/>
        </w:rPr>
      </w:pPr>
    </w:p>
    <w:p w14:paraId="42979C17">
      <w:pPr>
        <w:ind w:firstLine="640" w:firstLineChars="200"/>
        <w:rPr>
          <w:rFonts w:hint="eastAsia" w:ascii="仿宋_GB2312" w:hAnsi="宋体" w:eastAsia="仿宋_GB2312"/>
          <w:sz w:val="32"/>
          <w:szCs w:val="32"/>
          <w:lang w:val="zh-CN"/>
        </w:rPr>
      </w:pPr>
    </w:p>
    <w:p w14:paraId="1A468F6B">
      <w:pPr>
        <w:ind w:firstLine="640" w:firstLineChars="200"/>
        <w:rPr>
          <w:rFonts w:hint="eastAsia" w:ascii="仿宋_GB2312" w:hAnsi="宋体" w:eastAsia="仿宋_GB2312"/>
          <w:sz w:val="32"/>
          <w:szCs w:val="32"/>
          <w:lang w:val="zh-CN"/>
        </w:rPr>
      </w:pPr>
    </w:p>
    <w:p w14:paraId="1FE5BC17">
      <w:pPr>
        <w:ind w:firstLine="640" w:firstLineChars="200"/>
        <w:rPr>
          <w:rFonts w:hint="eastAsia" w:ascii="仿宋_GB2312" w:hAnsi="宋体" w:eastAsia="仿宋_GB2312"/>
          <w:sz w:val="32"/>
          <w:szCs w:val="32"/>
          <w:lang w:val="zh-CN"/>
        </w:rPr>
      </w:pPr>
    </w:p>
    <w:p w14:paraId="01EF6B71">
      <w:pPr>
        <w:ind w:firstLine="640" w:firstLineChars="200"/>
        <w:rPr>
          <w:rFonts w:hint="eastAsia" w:ascii="仿宋_GB2312" w:hAnsi="宋体" w:eastAsia="仿宋_GB2312"/>
          <w:sz w:val="32"/>
          <w:szCs w:val="32"/>
          <w:lang w:val="zh-CN"/>
        </w:rPr>
      </w:pPr>
    </w:p>
    <w:p w14:paraId="2F857ECA">
      <w:pPr>
        <w:ind w:firstLine="640" w:firstLineChars="200"/>
        <w:rPr>
          <w:rFonts w:hint="eastAsia" w:ascii="仿宋_GB2312" w:hAnsi="宋体" w:eastAsia="仿宋_GB2312"/>
          <w:sz w:val="32"/>
          <w:szCs w:val="32"/>
          <w:lang w:val="zh-CN"/>
        </w:rPr>
      </w:pPr>
    </w:p>
    <w:p w14:paraId="3631B541">
      <w:pPr>
        <w:ind w:firstLine="640" w:firstLineChars="200"/>
        <w:rPr>
          <w:rFonts w:hint="eastAsia" w:ascii="仿宋_GB2312" w:hAnsi="宋体" w:eastAsia="仿宋_GB2312"/>
          <w:sz w:val="32"/>
          <w:szCs w:val="32"/>
          <w:lang w:val="zh-CN"/>
        </w:rPr>
      </w:pPr>
    </w:p>
    <w:p w14:paraId="70EC1B8F">
      <w:pPr>
        <w:ind w:firstLine="640" w:firstLineChars="200"/>
        <w:rPr>
          <w:rFonts w:hint="eastAsia" w:ascii="仿宋_GB2312" w:hAnsi="宋体" w:eastAsia="仿宋_GB2312"/>
          <w:sz w:val="32"/>
          <w:szCs w:val="32"/>
          <w:lang w:val="zh-CN"/>
        </w:rPr>
      </w:pPr>
    </w:p>
    <w:p w14:paraId="51DD4910">
      <w:pPr>
        <w:ind w:firstLine="640" w:firstLineChars="200"/>
        <w:rPr>
          <w:rFonts w:hint="eastAsia" w:ascii="仿宋_GB2312" w:hAnsi="宋体" w:eastAsia="仿宋_GB2312"/>
          <w:sz w:val="32"/>
          <w:szCs w:val="32"/>
          <w:lang w:val="zh-CN"/>
        </w:rPr>
      </w:pPr>
    </w:p>
    <w:p w14:paraId="4C298E97">
      <w:pPr>
        <w:ind w:firstLine="640" w:firstLineChars="200"/>
        <w:rPr>
          <w:rFonts w:hint="eastAsia" w:ascii="仿宋_GB2312" w:hAnsi="宋体" w:eastAsia="仿宋_GB2312"/>
          <w:sz w:val="32"/>
          <w:szCs w:val="32"/>
          <w:lang w:val="zh-CN"/>
        </w:rPr>
      </w:pPr>
    </w:p>
    <w:p w14:paraId="3C2C6AED">
      <w:pPr>
        <w:ind w:firstLine="640" w:firstLineChars="200"/>
        <w:rPr>
          <w:rFonts w:hint="eastAsia" w:ascii="仿宋_GB2312" w:hAnsi="宋体" w:eastAsia="仿宋_GB2312"/>
          <w:sz w:val="32"/>
          <w:szCs w:val="32"/>
          <w:lang w:val="zh-CN"/>
        </w:rPr>
      </w:pPr>
    </w:p>
    <w:p w14:paraId="5ABF72C8">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14:paraId="4438D51D">
      <w:pPr>
        <w:jc w:val="center"/>
        <w:rPr>
          <w:rFonts w:hint="eastAsia" w:ascii="黑体" w:hAnsi="黑体" w:eastAsia="黑体" w:cs="黑体"/>
          <w:sz w:val="48"/>
          <w:szCs w:val="48"/>
        </w:rPr>
      </w:pPr>
    </w:p>
    <w:p w14:paraId="4B887543">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2E282552">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4A9FB029">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090C1F4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7BDE266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3D0109F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4C4260D2">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2C6BA2D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14ED07D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14:paraId="728A7E0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14:paraId="12FB2E9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483FAB5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BB505F">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72F38CC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262EB72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425FF6E3">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14:paraId="078A67C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14:paraId="6138E28B">
      <w:pPr>
        <w:ind w:firstLine="640" w:firstLineChars="200"/>
        <w:rPr>
          <w:rFonts w:hint="eastAsia" w:ascii="仿宋_GB2312" w:hAnsi="宋体" w:eastAsia="仿宋_GB2312"/>
          <w:sz w:val="32"/>
          <w:szCs w:val="32"/>
          <w:lang w:val="zh-CN"/>
        </w:rPr>
      </w:pPr>
    </w:p>
    <w:p w14:paraId="44D7C10E"/>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80C8">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14:paraId="106AEC8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0288;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glE0NEAAAADAQAADwAAAAAAAAABACAAAAAiAAAAZHJzL2Rvd25y&#10;ZXYueG1sUEsBAhQAFAAAAAgAh07iQGFFo8XMAQAAlwMAAA4AAAAAAAAAAQAgAAAAIAEAAGRycy9l&#10;Mm9Eb2MueG1sUEsFBgAAAAAGAAYAWQEAAF4FAAAAAA==&#10;">
              <v:fill on="f" focussize="0,0"/>
              <v:stroke on="f"/>
              <v:imagedata o:title=""/>
              <o:lock v:ext="edit" aspectratio="f"/>
              <v:textbox inset="0mm,0mm,0mm,0mm" style="mso-fit-shape-to-text:t;">
                <w:txbxContent>
                  <w:p w14:paraId="106AEC8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3571CF34">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GXJxR8wBAACXAwAADgAAAAAAAAABACAAAAAfAQAAZHJzL2Uy&#10;b0RvYy54bWxQSwUGAAAAAAYABgBZAQAAXQUAAAAA&#10;">
              <v:fill on="f" focussize="0,0"/>
              <v:stroke on="f"/>
              <v:imagedata o:title=""/>
              <o:lock v:ext="edit" aspectratio="f"/>
              <v:textbox inset="0mm,0mm,0mm,0mm" style="mso-fit-shape-to-text:t;">
                <w:txbxContent>
                  <w:p w14:paraId="3571CF34">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C18E">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14:paraId="20BE59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1312;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glE0NEAAAADAQAADwAAAAAAAAABACAAAAAiAAAAZHJzL2Rv&#10;d25yZXYueG1sUEsBAhQAFAAAAAgAh07iQIxWPMTPAQAAlwMAAA4AAAAAAAAAAQAgAAAAIAEAAGRy&#10;cy9lMm9Eb2MueG1sUEsFBgAAAAAGAAYAWQEAAGEFAAAAAA==&#10;">
              <v:fill on="f" focussize="0,0"/>
              <v:stroke on="f"/>
              <v:imagedata o:title=""/>
              <o:lock v:ext="edit" aspectratio="f"/>
              <v:textbox inset="0mm,0mm,0mm,0mm" style="mso-fit-shape-to-text:t;">
                <w:txbxContent>
                  <w:p w14:paraId="20BE59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283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03C1F"/>
    <w:multiLevelType w:val="singleLevel"/>
    <w:tmpl w:val="D1E03C1F"/>
    <w:lvl w:ilvl="0" w:tentative="0">
      <w:start w:val="1"/>
      <w:numFmt w:val="decimal"/>
      <w:suff w:val="nothing"/>
      <w:lvlText w:val="%1．"/>
      <w:lvlJc w:val="left"/>
    </w:lvl>
  </w:abstractNum>
  <w:abstractNum w:abstractNumId="1">
    <w:nsid w:val="0794BD0D"/>
    <w:multiLevelType w:val="singleLevel"/>
    <w:tmpl w:val="0794BD0D"/>
    <w:lvl w:ilvl="0" w:tentative="0">
      <w:start w:val="1"/>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abstractNum w:abstractNumId="3">
    <w:nsid w:val="6847AA60"/>
    <w:multiLevelType w:val="singleLevel"/>
    <w:tmpl w:val="6847AA60"/>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2E1MTA0N2IyYmY4ZjkyYTE2NDAxYzFjZTczNWIifQ=="/>
  </w:docVars>
  <w:rsids>
    <w:rsidRoot w:val="627C5B8A"/>
    <w:rsid w:val="00482A64"/>
    <w:rsid w:val="009F12E3"/>
    <w:rsid w:val="01DC4B10"/>
    <w:rsid w:val="03AA7308"/>
    <w:rsid w:val="03F00C58"/>
    <w:rsid w:val="04052246"/>
    <w:rsid w:val="059614A3"/>
    <w:rsid w:val="069C56B1"/>
    <w:rsid w:val="08B80BA0"/>
    <w:rsid w:val="0BB00BCE"/>
    <w:rsid w:val="0C3A1197"/>
    <w:rsid w:val="0D32349D"/>
    <w:rsid w:val="0DCA1ACC"/>
    <w:rsid w:val="0F9C2A21"/>
    <w:rsid w:val="12FE51DA"/>
    <w:rsid w:val="14661DC7"/>
    <w:rsid w:val="148A3EE8"/>
    <w:rsid w:val="15B72EC0"/>
    <w:rsid w:val="184D1266"/>
    <w:rsid w:val="18AD2EBA"/>
    <w:rsid w:val="18CC12F9"/>
    <w:rsid w:val="19337658"/>
    <w:rsid w:val="1C4B3FA6"/>
    <w:rsid w:val="1C6509D1"/>
    <w:rsid w:val="1F4B2CF0"/>
    <w:rsid w:val="20CD6EA4"/>
    <w:rsid w:val="20FC1F40"/>
    <w:rsid w:val="22623E76"/>
    <w:rsid w:val="22B85235"/>
    <w:rsid w:val="23591363"/>
    <w:rsid w:val="265A2FFC"/>
    <w:rsid w:val="2717350C"/>
    <w:rsid w:val="27DF707A"/>
    <w:rsid w:val="286F1CD5"/>
    <w:rsid w:val="2870333C"/>
    <w:rsid w:val="28762BF6"/>
    <w:rsid w:val="28B6484F"/>
    <w:rsid w:val="2AE42167"/>
    <w:rsid w:val="2B78007F"/>
    <w:rsid w:val="2C7E2954"/>
    <w:rsid w:val="2D0834E7"/>
    <w:rsid w:val="2D19066C"/>
    <w:rsid w:val="2DDE16E7"/>
    <w:rsid w:val="322A332A"/>
    <w:rsid w:val="329C6BB9"/>
    <w:rsid w:val="32D52749"/>
    <w:rsid w:val="3318562B"/>
    <w:rsid w:val="340A7398"/>
    <w:rsid w:val="34DD1CE0"/>
    <w:rsid w:val="35AA23D3"/>
    <w:rsid w:val="364A4298"/>
    <w:rsid w:val="364D6F88"/>
    <w:rsid w:val="393914DD"/>
    <w:rsid w:val="395D7606"/>
    <w:rsid w:val="3B9E0C2C"/>
    <w:rsid w:val="3D2D1F0A"/>
    <w:rsid w:val="3FB81471"/>
    <w:rsid w:val="408479A6"/>
    <w:rsid w:val="4102262D"/>
    <w:rsid w:val="412D4E27"/>
    <w:rsid w:val="426D0919"/>
    <w:rsid w:val="450A0C59"/>
    <w:rsid w:val="47314E37"/>
    <w:rsid w:val="491D681D"/>
    <w:rsid w:val="497E6FEF"/>
    <w:rsid w:val="4A121B22"/>
    <w:rsid w:val="4ACB174F"/>
    <w:rsid w:val="4B8E69AD"/>
    <w:rsid w:val="4BDA5C80"/>
    <w:rsid w:val="4CB804AC"/>
    <w:rsid w:val="4DF86C17"/>
    <w:rsid w:val="515844DC"/>
    <w:rsid w:val="53CA6C4C"/>
    <w:rsid w:val="541946AC"/>
    <w:rsid w:val="5493185B"/>
    <w:rsid w:val="54A9576C"/>
    <w:rsid w:val="55225EB0"/>
    <w:rsid w:val="552843FD"/>
    <w:rsid w:val="563641E5"/>
    <w:rsid w:val="5646433A"/>
    <w:rsid w:val="57C256D1"/>
    <w:rsid w:val="582F29A2"/>
    <w:rsid w:val="5BAE29C3"/>
    <w:rsid w:val="5C7165E1"/>
    <w:rsid w:val="5D900234"/>
    <w:rsid w:val="5D92359D"/>
    <w:rsid w:val="5EFE466D"/>
    <w:rsid w:val="5F2100FA"/>
    <w:rsid w:val="61812004"/>
    <w:rsid w:val="62443D7B"/>
    <w:rsid w:val="62535354"/>
    <w:rsid w:val="627C5B8A"/>
    <w:rsid w:val="63F81AEE"/>
    <w:rsid w:val="64751CE7"/>
    <w:rsid w:val="64FE198E"/>
    <w:rsid w:val="68DE307F"/>
    <w:rsid w:val="6914251F"/>
    <w:rsid w:val="692530EB"/>
    <w:rsid w:val="69F15B8E"/>
    <w:rsid w:val="6A2929F4"/>
    <w:rsid w:val="6BAE765A"/>
    <w:rsid w:val="6C4E7770"/>
    <w:rsid w:val="6CE85D8C"/>
    <w:rsid w:val="70870C46"/>
    <w:rsid w:val="727071AB"/>
    <w:rsid w:val="72BE449E"/>
    <w:rsid w:val="73512B6F"/>
    <w:rsid w:val="740012B1"/>
    <w:rsid w:val="7476171A"/>
    <w:rsid w:val="74DC7158"/>
    <w:rsid w:val="78351B20"/>
    <w:rsid w:val="78EA3EA1"/>
    <w:rsid w:val="7B4D0402"/>
    <w:rsid w:val="7BBC336B"/>
    <w:rsid w:val="7CEB53B0"/>
    <w:rsid w:val="7CED689F"/>
    <w:rsid w:val="7D594B75"/>
    <w:rsid w:val="7DC6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5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7196</Words>
  <Characters>8782</Characters>
  <Lines>0</Lines>
  <Paragraphs>0</Paragraphs>
  <TotalTime>19</TotalTime>
  <ScaleCrop>false</ScaleCrop>
  <LinksUpToDate>false</LinksUpToDate>
  <CharactersWithSpaces>9119</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2021-09-13T01:05:00Z</dcterms:created>
  <dc:creator>Administrator</dc:creator>
  <cp:lastModifiedBy>梁</cp:lastModifiedBy>
  <dcterms:modified xsi:type="dcterms:W3CDTF">2024-12-13T08:59:45Z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E7AD4E015953413C9AEBA2CCC9104684_13</vt:lpwstr>
  </property>
</Properties>
</file>